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17B" w:rsidRDefault="0098717B"/>
    <w:p w:rsidR="0092792C" w:rsidRDefault="0092792C"/>
    <w:p w:rsidR="0092792C" w:rsidRPr="0092792C" w:rsidRDefault="0092792C" w:rsidP="0092792C">
      <w:pPr>
        <w:pStyle w:val="1"/>
        <w:spacing w:before="0" w:beforeAutospacing="0" w:after="300" w:afterAutospacing="0"/>
        <w:rPr>
          <w:rFonts w:ascii="Arial" w:hAnsi="Arial" w:cs="Arial"/>
          <w:bCs w:val="0"/>
          <w:color w:val="405965"/>
          <w:kern w:val="0"/>
          <w:sz w:val="24"/>
          <w:szCs w:val="24"/>
        </w:rPr>
      </w:pPr>
      <w:r>
        <w:t xml:space="preserve"> </w:t>
      </w:r>
      <w:r w:rsidRPr="0092792C">
        <w:rPr>
          <w:rFonts w:ascii="Arial" w:hAnsi="Arial" w:cs="Arial"/>
          <w:bCs w:val="0"/>
          <w:color w:val="405965"/>
          <w:kern w:val="0"/>
          <w:sz w:val="24"/>
          <w:szCs w:val="24"/>
        </w:rPr>
        <w:t>Как распределяются средства на ЕНС ИП при поступлении налогового уведомления</w:t>
      </w:r>
    </w:p>
    <w:p w:rsidR="0092792C" w:rsidRPr="0092792C" w:rsidRDefault="0092792C" w:rsidP="0092792C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В связи с направлением налоговых уведомлений для оплаты до 2 декабря имущественных налогов и НДФЛ ФНС России напоминает порядок распределения средств на ЕНС предпринимателей.</w:t>
      </w:r>
    </w:p>
    <w:p w:rsidR="0092792C" w:rsidRDefault="0092792C" w:rsidP="009279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 xml:space="preserve">Имеющаяся переплата на ЕНП (положительное сальдо ЕНС) зачитывается в счет предстоящей обязанности по уплате налогов, установленных налоговым уведомлением, до наступления срока его исполнения. </w:t>
      </w:r>
    </w:p>
    <w:p w:rsidR="0092792C" w:rsidRDefault="0092792C" w:rsidP="009279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</w:p>
    <w:p w:rsidR="0092792C" w:rsidRDefault="0092792C" w:rsidP="009279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Так, переплата индивидуального предпринимателя </w:t>
      </w:r>
      <w:hyperlink r:id="rId5" w:anchor="p_157672839" w:tgtFrame="_blank" w:history="1">
        <w:r w:rsidRPr="0092792C">
          <w:rPr>
            <w:rFonts w:ascii="Arial" w:eastAsia="Times New Roman" w:hAnsi="Arial" w:cs="Arial"/>
            <w:color w:val="405965"/>
            <w:sz w:val="24"/>
            <w:szCs w:val="24"/>
            <w:lang w:eastAsia="ru-RU"/>
          </w:rPr>
          <w:t>резервируется</w:t>
        </w:r>
      </w:hyperlink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 в счет предстоящей обязанности по уплате имущественных налогов и НДФЛ.</w:t>
      </w:r>
    </w:p>
    <w:p w:rsidR="0092792C" w:rsidRDefault="0092792C" w:rsidP="009279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</w:p>
    <w:p w:rsidR="0092792C" w:rsidRPr="0092792C" w:rsidRDefault="0092792C" w:rsidP="009279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 xml:space="preserve"> Если сальдо ЕНС меньше, то средства будут зачитываться в счет исполнения налогового уведомления по мере поступления платежей до полного погашения предстоящей обязанности.</w:t>
      </w:r>
    </w:p>
    <w:p w:rsidR="0092792C" w:rsidRDefault="0092792C" w:rsidP="009279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</w:p>
    <w:p w:rsidR="0092792C" w:rsidRPr="0092792C" w:rsidRDefault="0092792C" w:rsidP="009279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При этом если у налогоплательщика-ИП до 2 декабря появится недоимка по уплате иных налогов, то зачтенная сумма с обязательств по имущественным налогам </w:t>
      </w:r>
      <w:hyperlink r:id="rId6" w:anchor="p_157672820" w:tgtFrame="_blank" w:history="1">
        <w:r w:rsidRPr="0092792C">
          <w:rPr>
            <w:rFonts w:ascii="Arial" w:eastAsia="Times New Roman" w:hAnsi="Arial" w:cs="Arial"/>
            <w:color w:val="405965"/>
            <w:sz w:val="24"/>
            <w:szCs w:val="24"/>
            <w:lang w:eastAsia="ru-RU"/>
          </w:rPr>
          <w:t>распределится</w:t>
        </w:r>
      </w:hyperlink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 в счет погашения обязательств с более ранним сроком.</w:t>
      </w:r>
    </w:p>
    <w:p w:rsidR="0092792C" w:rsidRDefault="0092792C" w:rsidP="0092792C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</w:p>
    <w:p w:rsidR="0092792C" w:rsidRDefault="0092792C" w:rsidP="0092792C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 xml:space="preserve">Например, 13 сентября в личный кабинет поступило налоговое уведомление с информацией об обязанности по уплате имущественных налогов на 500 рублей. 16 сентября вы пополнили ЕНС на эту сумму, и она была зарезервирована в счет уплаты имущественных налогов по сроку 2 декабря. </w:t>
      </w:r>
    </w:p>
    <w:p w:rsidR="0092792C" w:rsidRDefault="0092792C" w:rsidP="0092792C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 xml:space="preserve">30 октября наступила обязанность по уплате авансового платежа по УСН. Если на эту дату на ЕНП нет средств, то производится автоматическое перераспределение 500 рублей с имущественных налогов в УСН без начисления пеней. </w:t>
      </w:r>
    </w:p>
    <w:p w:rsidR="0092792C" w:rsidRPr="0092792C" w:rsidRDefault="0092792C" w:rsidP="0092792C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405965"/>
          <w:sz w:val="24"/>
          <w:szCs w:val="24"/>
          <w:lang w:eastAsia="ru-RU"/>
        </w:rPr>
      </w:pPr>
      <w:r w:rsidRPr="0092792C">
        <w:rPr>
          <w:rFonts w:ascii="Arial" w:eastAsia="Times New Roman" w:hAnsi="Arial" w:cs="Arial"/>
          <w:color w:val="405965"/>
          <w:sz w:val="24"/>
          <w:szCs w:val="24"/>
          <w:lang w:eastAsia="ru-RU"/>
        </w:rPr>
        <w:t>То есть выполняется уплата УСН как обязанность с более ранним сроком. Следовательно, до 2 декабря потребуется внести на ЕНП 500 рублей для исполнения налогового уведомления.</w:t>
      </w:r>
      <w:bookmarkStart w:id="0" w:name="_GoBack"/>
      <w:bookmarkEnd w:id="0"/>
    </w:p>
    <w:p w:rsidR="0092792C" w:rsidRDefault="0092792C"/>
    <w:sectPr w:rsidR="00927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4C"/>
    <w:rsid w:val="0092792C"/>
    <w:rsid w:val="0098717B"/>
    <w:rsid w:val="00A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79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9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2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79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79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9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2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79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532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299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9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19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1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1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8215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alog.garant.ru/fns/nk/0d8d5dcbe517302f5af2dbb58be80a8a/" TargetMode="External"/><Relationship Id="rId5" Type="http://schemas.openxmlformats.org/officeDocument/2006/relationships/hyperlink" Target="http://nalog.garant.ru/fns/nk/752e622936b6929dee42bef0dcb0905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Мамхягова Татьяна Владимировна</dc:creator>
  <cp:keywords/>
  <dc:description/>
  <cp:lastModifiedBy>Мамхягова Татьяна Владимировна</cp:lastModifiedBy>
  <cp:revision>2</cp:revision>
  <dcterms:created xsi:type="dcterms:W3CDTF">2024-09-16T08:49:00Z</dcterms:created>
  <dcterms:modified xsi:type="dcterms:W3CDTF">2024-09-16T08:50:00Z</dcterms:modified>
</cp:coreProperties>
</file>