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0A" w:rsidRPr="003E168D" w:rsidRDefault="003E168D">
      <w:pPr>
        <w:rPr>
          <w:b/>
        </w:rPr>
      </w:pPr>
      <w:r w:rsidRPr="003E168D">
        <w:rPr>
          <w:rFonts w:ascii="Times New Roman" w:eastAsia="Times New Roman" w:hAnsi="Times New Roman" w:cs="Times New Roman"/>
          <w:b/>
          <w:color w:val="405965"/>
          <w:sz w:val="24"/>
          <w:szCs w:val="24"/>
          <w:lang w:eastAsia="ru-RU"/>
        </w:rPr>
        <w:t>Началась массовая рассылка налоговых уведомлений</w:t>
      </w:r>
    </w:p>
    <w:p w:rsidR="003E168D" w:rsidRPr="003E168D" w:rsidRDefault="003E168D" w:rsidP="003E1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Н</w:t>
      </w:r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ачалась массовая рассылка налоговых уведомлений для уплаты гражданами транспортного и земельного налогов, а также налога на недвижимое имущество за 2023 год.</w:t>
      </w:r>
    </w:p>
    <w:p w:rsidR="003E168D" w:rsidRPr="003E168D" w:rsidRDefault="003E168D" w:rsidP="003E1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 xml:space="preserve"> Налоговые 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 xml:space="preserve">ведомления направляются </w:t>
      </w:r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– в электронном виде через </w:t>
      </w:r>
      <w:hyperlink r:id="rId5" w:tgtFrame="_blank" w:history="1">
        <w:r w:rsidRPr="003E168D">
          <w:rPr>
            <w:rFonts w:ascii="Times New Roman" w:eastAsia="Times New Roman" w:hAnsi="Times New Roman" w:cs="Times New Roman"/>
            <w:color w:val="0066B3"/>
            <w:sz w:val="24"/>
            <w:szCs w:val="24"/>
            <w:lang w:eastAsia="ru-RU"/>
          </w:rPr>
          <w:t>личный кабинет налогоплательщика</w:t>
        </w:r>
      </w:hyperlink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 и личный кабинет на едином портале государственных и муниципальных услуг тем, кто подключен к указанным сервисам. Остальным налогоплательщикам – по почте заказными письмами.</w:t>
      </w:r>
    </w:p>
    <w:p w:rsidR="003E168D" w:rsidRDefault="003E168D" w:rsidP="003E1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</w:p>
    <w:p w:rsidR="003E168D" w:rsidRPr="003E168D" w:rsidRDefault="003E168D" w:rsidP="003E168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 xml:space="preserve">Налоговые уведомления адресованы владельцам налогооблагаемого имущества: транспортных средств, земельных участков, объектов недвижимости за период владения в течение 2023 года. Исключение - уведомления, не превышающие 300 рублей, направляемые раз в три года. Также налоговые уведомления не направляются лицам, полностью освобожденным от уплаты налогов при наличии соответствующих льгот. </w:t>
      </w:r>
    </w:p>
    <w:p w:rsidR="003E168D" w:rsidRPr="003E168D" w:rsidRDefault="003E168D" w:rsidP="003E16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На сайте ФНС России</w:t>
      </w:r>
      <w:r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 xml:space="preserve"> </w:t>
      </w:r>
      <w:proofErr w:type="gramStart"/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размещена</w:t>
      </w:r>
      <w:proofErr w:type="gramEnd"/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 </w:t>
      </w:r>
      <w:proofErr w:type="spellStart"/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fldChar w:fldCharType="begin"/>
      </w:r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instrText xml:space="preserve"> HYPERLINK "https://www.nalog.gov.ru/nu24/" \t "_blank" </w:instrText>
      </w:r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fldChar w:fldCharType="separate"/>
      </w:r>
      <w:r w:rsidRPr="003E168D">
        <w:rPr>
          <w:rFonts w:ascii="Times New Roman" w:eastAsia="Times New Roman" w:hAnsi="Times New Roman" w:cs="Times New Roman"/>
          <w:color w:val="0066B3"/>
          <w:sz w:val="24"/>
          <w:szCs w:val="24"/>
          <w:lang w:eastAsia="ru-RU"/>
        </w:rPr>
        <w:t>промостраница</w:t>
      </w:r>
      <w:proofErr w:type="spellEnd"/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(</w:t>
      </w:r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https://clck.ru/3DFpus</w:t>
      </w:r>
      <w:r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 xml:space="preserve">) </w:t>
      </w:r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 о налоговых уведомлениях, направляемых физическим лицам в 2024 году. Она содержит разъяснения по типовым вопросам – жизненным ситуациям: что такое налоговое уведомление, как его получить и исполнить, основные изменения в налогообложении имущества физических лиц в 2024 году по сравнению с прошлым годом, как узнать о налоговых льготах, указанных в уведомлении, как ими воспользоваться, что делать, если налоговое уведомление не получено.</w:t>
      </w:r>
    </w:p>
    <w:p w:rsidR="003E168D" w:rsidRPr="003E168D" w:rsidRDefault="003E168D" w:rsidP="003E168D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</w:pPr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Налоги, указанные в направленных уведомлениях за 2023 год, необходимо оплатить не позднее 2 декабря 2024 года. Исключение – налогоплательщики на отдельных территориях Белгородской и Курской областей, а также пострадавшие от паводка в Оренбургской области, для которых указанный срок уплаты продлен на 12 месяцев постановлениями Правительства РФ от </w:t>
      </w:r>
      <w:hyperlink r:id="rId6" w:tgtFrame="_blank" w:history="1">
        <w:r w:rsidRPr="003E168D">
          <w:rPr>
            <w:rFonts w:ascii="Times New Roman" w:eastAsia="Times New Roman" w:hAnsi="Times New Roman" w:cs="Times New Roman"/>
            <w:color w:val="0066B3"/>
            <w:sz w:val="24"/>
            <w:szCs w:val="24"/>
            <w:lang w:eastAsia="ru-RU"/>
          </w:rPr>
          <w:t>30.05.2024 № 722</w:t>
        </w:r>
      </w:hyperlink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, от </w:t>
      </w:r>
      <w:hyperlink r:id="rId7" w:tgtFrame="_blank" w:history="1">
        <w:r w:rsidRPr="003E168D">
          <w:rPr>
            <w:rFonts w:ascii="Times New Roman" w:eastAsia="Times New Roman" w:hAnsi="Times New Roman" w:cs="Times New Roman"/>
            <w:color w:val="0066B3"/>
            <w:sz w:val="24"/>
            <w:szCs w:val="24"/>
            <w:lang w:eastAsia="ru-RU"/>
          </w:rPr>
          <w:t>11.07.2024 № 939</w:t>
        </w:r>
      </w:hyperlink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, от </w:t>
      </w:r>
      <w:hyperlink r:id="rId8" w:tgtFrame="_blank" w:history="1">
        <w:r w:rsidRPr="003E168D">
          <w:rPr>
            <w:rFonts w:ascii="Times New Roman" w:eastAsia="Times New Roman" w:hAnsi="Times New Roman" w:cs="Times New Roman"/>
            <w:color w:val="0066B3"/>
            <w:sz w:val="24"/>
            <w:szCs w:val="24"/>
            <w:lang w:eastAsia="ru-RU"/>
          </w:rPr>
          <w:t>04.09.2024 № 1222</w:t>
        </w:r>
      </w:hyperlink>
      <w:r w:rsidRPr="003E168D">
        <w:rPr>
          <w:rFonts w:ascii="Times New Roman" w:eastAsia="Times New Roman" w:hAnsi="Times New Roman" w:cs="Times New Roman"/>
          <w:color w:val="405965"/>
          <w:sz w:val="24"/>
          <w:szCs w:val="24"/>
          <w:lang w:eastAsia="ru-RU"/>
        </w:rPr>
        <w:t>.</w:t>
      </w:r>
    </w:p>
    <w:p w:rsidR="003E168D" w:rsidRPr="003E168D" w:rsidRDefault="003E168D">
      <w:pPr>
        <w:rPr>
          <w:rFonts w:ascii="Times New Roman" w:hAnsi="Times New Roman" w:cs="Times New Roman"/>
          <w:sz w:val="24"/>
          <w:szCs w:val="24"/>
        </w:rPr>
      </w:pPr>
    </w:p>
    <w:sectPr w:rsidR="003E168D" w:rsidRPr="003E1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46"/>
    <w:rsid w:val="0035660A"/>
    <w:rsid w:val="003E168D"/>
    <w:rsid w:val="0085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16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6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E1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6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16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6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E1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6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94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7475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949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43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4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60389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40905000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000120240718001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ublication.pravo.gov.ru/document/0001202405310047" TargetMode="External"/><Relationship Id="rId5" Type="http://schemas.openxmlformats.org/officeDocument/2006/relationships/hyperlink" Target="https://lkfl2.nalog.ru/lkf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Мамхягова Татьяна Владимировна</dc:creator>
  <cp:keywords/>
  <dc:description/>
  <cp:lastModifiedBy>Мамхягова Татьяна Владимировна</cp:lastModifiedBy>
  <cp:revision>2</cp:revision>
  <dcterms:created xsi:type="dcterms:W3CDTF">2024-09-12T12:56:00Z</dcterms:created>
  <dcterms:modified xsi:type="dcterms:W3CDTF">2024-09-12T13:00:00Z</dcterms:modified>
</cp:coreProperties>
</file>