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21" w:rsidRPr="00782321" w:rsidRDefault="00782321" w:rsidP="00782321">
      <w:pPr>
        <w:pStyle w:val="ac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82321">
        <w:rPr>
          <w:sz w:val="28"/>
          <w:szCs w:val="28"/>
        </w:rPr>
        <w:t xml:space="preserve">В Карачаево-Черкесии через </w:t>
      </w:r>
      <w:proofErr w:type="spellStart"/>
      <w:r w:rsidRPr="00782321">
        <w:rPr>
          <w:sz w:val="28"/>
          <w:szCs w:val="28"/>
        </w:rPr>
        <w:t>мессенджеры</w:t>
      </w:r>
      <w:proofErr w:type="spellEnd"/>
      <w:r w:rsidRPr="00782321">
        <w:rPr>
          <w:sz w:val="28"/>
          <w:szCs w:val="28"/>
        </w:rPr>
        <w:t xml:space="preserve"> распространяется информация о том, что с переводов по банковским картам физических лиц взимается налог. Однако это не соответствует действительности.</w:t>
      </w:r>
    </w:p>
    <w:p w:rsidR="00782321" w:rsidRPr="00782321" w:rsidRDefault="00782321" w:rsidP="00782321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321">
        <w:rPr>
          <w:sz w:val="28"/>
          <w:szCs w:val="28"/>
        </w:rPr>
        <w:t>Согласно законодательству, доходы, полученные безвозмездно, не облагаются </w:t>
      </w:r>
      <w:hyperlink r:id="rId5" w:tgtFrame="_blank" w:history="1">
        <w:r w:rsidRPr="00782321">
          <w:rPr>
            <w:rStyle w:val="ad"/>
            <w:rFonts w:eastAsiaTheme="majorEastAsia"/>
            <w:color w:val="auto"/>
            <w:sz w:val="28"/>
            <w:szCs w:val="28"/>
          </w:rPr>
          <w:t>НДФЛ</w:t>
        </w:r>
      </w:hyperlink>
      <w:r w:rsidRPr="00782321">
        <w:rPr>
          <w:sz w:val="28"/>
          <w:szCs w:val="28"/>
        </w:rPr>
        <w:t>, включая переводы между физическими лицами, в том числе банковские.</w:t>
      </w:r>
    </w:p>
    <w:p w:rsidR="00782321" w:rsidRPr="00782321" w:rsidRDefault="00782321" w:rsidP="00782321">
      <w:pPr>
        <w:pStyle w:val="ac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82321">
        <w:rPr>
          <w:sz w:val="28"/>
          <w:szCs w:val="28"/>
        </w:rPr>
        <w:t>Возврат долга, переводы внутри семьи, подарки и алименты также не облагаются налогом.</w:t>
      </w:r>
    </w:p>
    <w:p w:rsidR="00782321" w:rsidRPr="00782321" w:rsidRDefault="00782321" w:rsidP="00782321">
      <w:pPr>
        <w:pStyle w:val="ac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82321">
        <w:rPr>
          <w:sz w:val="28"/>
          <w:szCs w:val="28"/>
        </w:rPr>
        <w:t>Стоит подчеркнуть, что налоговые органы не следят за переводами — этим занимаются банки. Подозрения у них могут возникнуть, если сумма перевода превышает 600 тысяч рублей или если таких операций больше 30 в день от одного человека или 50 за месяц и т. п.</w:t>
      </w:r>
    </w:p>
    <w:p w:rsidR="00782321" w:rsidRPr="00782321" w:rsidRDefault="00782321" w:rsidP="00782321">
      <w:pPr>
        <w:pStyle w:val="ac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82321">
        <w:rPr>
          <w:sz w:val="28"/>
          <w:szCs w:val="28"/>
        </w:rPr>
        <w:t>Налоговый орган может запросить данные о конкретном переводе у банка только на основании поступившей жалобы. Проверки операций по счетам и картам в отношении конкретного налогоплательщика возможны только после официального запроса УФНС в банк  и при наличии законных оснований.</w:t>
      </w:r>
    </w:p>
    <w:p w:rsidR="00782321" w:rsidRPr="00782321" w:rsidRDefault="00782321" w:rsidP="00782321">
      <w:pPr>
        <w:pStyle w:val="ac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82321">
        <w:rPr>
          <w:sz w:val="28"/>
          <w:szCs w:val="28"/>
        </w:rPr>
        <w:t>Будьте осторожны: информация о начислении налогов и штрафов за невыясненные поступления на банковские карты граждан не соответствует действительности.</w:t>
      </w:r>
    </w:p>
    <w:p w:rsidR="00760DEB" w:rsidRPr="00782321" w:rsidRDefault="00760DEB" w:rsidP="00782321"/>
    <w:sectPr w:rsidR="00760DEB" w:rsidRPr="00782321" w:rsidSect="0053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3BB6"/>
    <w:multiLevelType w:val="multilevel"/>
    <w:tmpl w:val="0FB2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64"/>
    <w:rsid w:val="00063598"/>
    <w:rsid w:val="001D423B"/>
    <w:rsid w:val="00467399"/>
    <w:rsid w:val="00532BB6"/>
    <w:rsid w:val="00741E90"/>
    <w:rsid w:val="00760DEB"/>
    <w:rsid w:val="00782321"/>
    <w:rsid w:val="007A5F37"/>
    <w:rsid w:val="00C945AD"/>
    <w:rsid w:val="00D60F64"/>
    <w:rsid w:val="00D85CC8"/>
    <w:rsid w:val="00E0492B"/>
    <w:rsid w:val="00F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B6"/>
  </w:style>
  <w:style w:type="paragraph" w:styleId="1">
    <w:name w:val="heading 1"/>
    <w:basedOn w:val="a"/>
    <w:next w:val="a"/>
    <w:link w:val="10"/>
    <w:uiPriority w:val="9"/>
    <w:qFormat/>
    <w:rsid w:val="00D6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F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F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F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F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F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F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0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0F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0F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0F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0F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0F6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F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d">
    <w:name w:val="Hyperlink"/>
    <w:basedOn w:val="a0"/>
    <w:uiPriority w:val="99"/>
    <w:semiHidden/>
    <w:unhideWhenUsed/>
    <w:rsid w:val="007A5F37"/>
    <w:rPr>
      <w:color w:val="0000FF"/>
      <w:u w:val="single"/>
    </w:rPr>
  </w:style>
  <w:style w:type="character" w:styleId="ae">
    <w:name w:val="Strong"/>
    <w:basedOn w:val="a0"/>
    <w:uiPriority w:val="22"/>
    <w:qFormat/>
    <w:rsid w:val="00760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05/taxation/taxes/nd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Кулиев Фарман Мурувват Оглы</dc:creator>
  <cp:keywords/>
  <dc:description/>
  <cp:lastModifiedBy>и</cp:lastModifiedBy>
  <cp:revision>6</cp:revision>
  <dcterms:created xsi:type="dcterms:W3CDTF">2025-05-14T11:44:00Z</dcterms:created>
  <dcterms:modified xsi:type="dcterms:W3CDTF">2025-06-06T17:50:00Z</dcterms:modified>
</cp:coreProperties>
</file>