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26106282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533498" w:rsidRDefault="00533498" w:rsidP="00533498">
          <w:r>
            <w:t xml:space="preserve">                                                                                                                                 </w:t>
          </w:r>
          <w:r>
            <w:tab/>
            <w:t>«УТВЕРЖДЕНА»</w:t>
          </w:r>
        </w:p>
        <w:p w:rsidR="00533498" w:rsidRDefault="00533498" w:rsidP="00533498">
          <w:pPr>
            <w:spacing w:after="0" w:line="240" w:lineRule="auto"/>
            <w:ind w:left="7080"/>
          </w:pPr>
          <w:r>
            <w:t>Решением Совета</w:t>
          </w:r>
        </w:p>
        <w:p w:rsidR="00533498" w:rsidRDefault="00C32A73" w:rsidP="00C32A73">
          <w:pPr>
            <w:spacing w:after="0" w:line="240" w:lineRule="auto"/>
            <w:ind w:left="6372"/>
          </w:pPr>
          <w:r>
            <w:t xml:space="preserve">№ 4-125 от </w:t>
          </w:r>
          <w:r w:rsidR="00533498">
            <w:t>«</w:t>
          </w:r>
          <w:r>
            <w:t>23</w:t>
          </w:r>
          <w:r w:rsidR="00533498">
            <w:t>»</w:t>
          </w:r>
          <w:r>
            <w:t xml:space="preserve"> 06.</w:t>
          </w:r>
          <w:r w:rsidR="00533498">
            <w:t>2016г.</w:t>
          </w:r>
        </w:p>
        <w:p w:rsidR="00533498" w:rsidRDefault="00533498" w:rsidP="00533498">
          <w:pPr>
            <w:spacing w:after="0" w:line="240" w:lineRule="auto"/>
          </w:pPr>
        </w:p>
        <w:p w:rsidR="00533498" w:rsidRDefault="00533498" w:rsidP="00533498">
          <w:r>
            <w:t xml:space="preserve">          </w:t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  <w:t xml:space="preserve">  (МП)</w:t>
          </w:r>
        </w:p>
        <w:p w:rsidR="00533498" w:rsidRDefault="00533498" w:rsidP="00425A98">
          <w:pPr>
            <w:shd w:val="clear" w:color="auto" w:fill="00B050"/>
            <w:rPr>
              <w:rFonts w:ascii="Times New Roman" w:hAnsi="Times New Roman" w:cs="Times New Roman"/>
              <w:sz w:val="40"/>
              <w:szCs w:val="40"/>
            </w:rPr>
          </w:pPr>
          <w:r w:rsidRPr="006A4D49">
            <w:rPr>
              <w:rFonts w:ascii="Times New Roman" w:hAnsi="Times New Roman" w:cs="Times New Roman"/>
              <w:sz w:val="40"/>
              <w:szCs w:val="40"/>
            </w:rPr>
            <w:t>201</w:t>
          </w:r>
          <w:r>
            <w:rPr>
              <w:rFonts w:ascii="Times New Roman" w:hAnsi="Times New Roman" w:cs="Times New Roman"/>
              <w:sz w:val="40"/>
              <w:szCs w:val="40"/>
            </w:rPr>
            <w:t>6</w:t>
          </w:r>
        </w:p>
        <w:p w:rsidR="00425A98" w:rsidRDefault="00BC12D2" w:rsidP="00425A98">
          <w:pPr>
            <w:shd w:val="clear" w:color="auto" w:fill="00B050"/>
            <w:rPr>
              <w:rFonts w:ascii="Times New Roman" w:hAnsi="Times New Roman" w:cs="Times New Roman"/>
              <w:sz w:val="40"/>
              <w:szCs w:val="40"/>
            </w:rPr>
          </w:pPr>
          <w:r>
            <w:rPr>
              <w:noProof/>
              <w:lang w:eastAsia="ru-RU"/>
            </w:rPr>
            <w:drawing>
              <wp:inline distT="0" distB="0" distL="0" distR="0">
                <wp:extent cx="6019800" cy="4143375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19800" cy="414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533498" w:rsidRDefault="00533498" w:rsidP="00425A98">
          <w:pPr>
            <w:shd w:val="clear" w:color="auto" w:fill="00B050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425A98" w:rsidRDefault="00425A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ПРОГРАММА КОМПЛЕКСНОГО РАЗВИТИЯ </w:t>
          </w:r>
          <w:r>
            <w:rPr>
              <w:rFonts w:ascii="Times New Roman" w:hAnsi="Times New Roman" w:cs="Times New Roman"/>
              <w:b/>
              <w:sz w:val="32"/>
              <w:szCs w:val="32"/>
            </w:rPr>
            <w:t xml:space="preserve">                             </w:t>
          </w:r>
          <w:r w:rsidRPr="001C0720">
            <w:rPr>
              <w:rFonts w:ascii="Times New Roman" w:hAnsi="Times New Roman" w:cs="Times New Roman"/>
              <w:b/>
              <w:color w:val="00B050"/>
              <w:sz w:val="32"/>
              <w:szCs w:val="32"/>
            </w:rPr>
            <w:t>ТРАНСПОРТНОЙ</w:t>
          </w:r>
          <w:r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ИНФРАСТРУКТУРЫ </w:t>
          </w:r>
        </w:p>
        <w:p w:rsidR="00533498" w:rsidRPr="00370161" w:rsidRDefault="00BC12D2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>
            <w:rPr>
              <w:rFonts w:ascii="Times New Roman" w:hAnsi="Times New Roman" w:cs="Times New Roman"/>
              <w:b/>
              <w:color w:val="00B050"/>
              <w:sz w:val="32"/>
              <w:szCs w:val="32"/>
            </w:rPr>
            <w:t>АДЫГЕ-ХАБЛЬСКОГО</w:t>
          </w:r>
          <w:r w:rsidR="00533498" w:rsidRPr="00370161"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="00533498"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 СЕЛЬСКОГО </w:t>
          </w:r>
        </w:p>
        <w:p w:rsidR="00533498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ПОСЕЛЕНИЯ АДЫГЕ-ХАБЛЬСКОГО</w:t>
          </w:r>
        </w:p>
        <w:p w:rsidR="00533498" w:rsidRPr="00370161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МУНИЦИПАЛЬНОГО РАЙОНА</w:t>
          </w:r>
        </w:p>
        <w:p w:rsidR="00533498" w:rsidRPr="00370161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КАРАЧАЕВО-ЧЕРКЕССКОЙ РЕСПУБЛИКИ</w:t>
          </w: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425A98" w:rsidRDefault="00425A98" w:rsidP="00533498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                                  </w:t>
          </w:r>
          <w:r w:rsidR="00BC12D2">
            <w:rPr>
              <w:rFonts w:ascii="Times New Roman" w:hAnsi="Times New Roman" w:cs="Times New Roman"/>
              <w:sz w:val="28"/>
              <w:szCs w:val="28"/>
            </w:rPr>
            <w:t>а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. </w:t>
          </w:r>
          <w:r w:rsidR="00BC12D2">
            <w:rPr>
              <w:rFonts w:ascii="Times New Roman" w:hAnsi="Times New Roman" w:cs="Times New Roman"/>
              <w:sz w:val="28"/>
              <w:szCs w:val="28"/>
            </w:rPr>
            <w:t>Адыге-Хабль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</w:t>
          </w:r>
        </w:p>
        <w:p w:rsidR="000A29D5" w:rsidRDefault="00DC441A">
          <w:pPr>
            <w:rPr>
              <w:rFonts w:ascii="Times New Roman" w:hAnsi="Times New Roman" w:cs="Times New Roman"/>
              <w:sz w:val="28"/>
              <w:szCs w:val="28"/>
            </w:rPr>
          </w:pPr>
        </w:p>
      </w:sdtContent>
    </w:sdt>
    <w:p w:rsidR="004B0E85" w:rsidRPr="005B54D6" w:rsidRDefault="004B0E85" w:rsidP="004B0E85">
      <w:pPr>
        <w:autoSpaceDE w:val="0"/>
        <w:jc w:val="center"/>
        <w:rPr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5B54D6">
        <w:rPr>
          <w:b/>
          <w:bCs/>
          <w:color w:val="000000"/>
          <w:sz w:val="36"/>
          <w:szCs w:val="36"/>
        </w:rPr>
        <w:t>СОДЕРЖАНИЕ</w:t>
      </w:r>
      <w:r>
        <w:rPr>
          <w:b/>
          <w:bCs/>
          <w:color w:val="000000"/>
          <w:sz w:val="36"/>
          <w:szCs w:val="36"/>
        </w:rPr>
        <w:t xml:space="preserve">  </w:t>
      </w:r>
    </w:p>
    <w:tbl>
      <w:tblPr>
        <w:tblW w:w="0" w:type="auto"/>
        <w:tblInd w:w="-78" w:type="dxa"/>
        <w:tblLook w:val="0000"/>
      </w:tblPr>
      <w:tblGrid>
        <w:gridCol w:w="612"/>
        <w:gridCol w:w="7229"/>
        <w:gridCol w:w="992"/>
      </w:tblGrid>
      <w:tr w:rsidR="001C0720" w:rsidRPr="001C0720" w:rsidTr="00443A97">
        <w:trPr>
          <w:trHeight w:val="737"/>
        </w:trPr>
        <w:tc>
          <w:tcPr>
            <w:tcW w:w="612" w:type="dxa"/>
            <w:vAlign w:val="center"/>
          </w:tcPr>
          <w:p w:rsidR="001C0720" w:rsidRPr="009D5DFD" w:rsidRDefault="001C0720" w:rsidP="009D5DFD">
            <w:pPr>
              <w:pStyle w:val="af"/>
              <w:numPr>
                <w:ilvl w:val="0"/>
                <w:numId w:val="17"/>
              </w:numPr>
              <w:ind w:left="-64" w:firstLine="7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Паспорт программы 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Общие сведения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Общественный транспорт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sz w:val="28"/>
                <w:szCs w:val="28"/>
              </w:rPr>
              <w:t>Приоритеты развития транспортного комплекса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Оптимизация улично-дорожной сети.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мест стоянки и долговременного хранения транспорта</w:t>
            </w: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1C0720" w:rsidRPr="001C0720" w:rsidTr="00443A97">
        <w:trPr>
          <w:trHeight w:val="860"/>
        </w:trPr>
        <w:tc>
          <w:tcPr>
            <w:tcW w:w="612" w:type="dxa"/>
          </w:tcPr>
          <w:p w:rsidR="001C0720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1C0720" w:rsidRPr="009D5DFD" w:rsidRDefault="001C0720" w:rsidP="009D5DFD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Создание системы пешеходных улиц и велосипедных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дорожек</w:t>
            </w:r>
            <w:proofErr w:type="gram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.О</w:t>
            </w:r>
            <w:proofErr w:type="gram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беспечение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безбарьерной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среды для лиц с ограниченными возможностями.</w:t>
            </w:r>
          </w:p>
          <w:p w:rsidR="009D5DFD" w:rsidRPr="001C0720" w:rsidRDefault="009D5DFD" w:rsidP="009D5DFD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1C0720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9D5DFD" w:rsidRPr="001C0720" w:rsidTr="00443A97">
        <w:trPr>
          <w:trHeight w:val="860"/>
        </w:trPr>
        <w:tc>
          <w:tcPr>
            <w:tcW w:w="612" w:type="dxa"/>
          </w:tcPr>
          <w:p w:rsidR="009D5DFD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9D5DFD" w:rsidRPr="009D5DFD" w:rsidRDefault="009D5DFD" w:rsidP="009D5DFD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Целевые индикаторы и показатели развития системы транспортной инфраструктуры 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сельского поселения</w:t>
            </w:r>
          </w:p>
        </w:tc>
        <w:tc>
          <w:tcPr>
            <w:tcW w:w="992" w:type="dxa"/>
          </w:tcPr>
          <w:p w:rsidR="009D5DFD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9D5DFD" w:rsidRPr="001C0720" w:rsidTr="00443A97">
        <w:trPr>
          <w:trHeight w:val="860"/>
        </w:trPr>
        <w:tc>
          <w:tcPr>
            <w:tcW w:w="612" w:type="dxa"/>
          </w:tcPr>
          <w:p w:rsidR="009D5DFD" w:rsidRPr="009D5DFD" w:rsidRDefault="009D5DFD" w:rsidP="009D5DFD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7229" w:type="dxa"/>
          </w:tcPr>
          <w:p w:rsidR="009D5DFD" w:rsidRPr="009D5DFD" w:rsidRDefault="009D5DFD" w:rsidP="009D5DFD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Структура инвестиций</w:t>
            </w:r>
          </w:p>
        </w:tc>
        <w:tc>
          <w:tcPr>
            <w:tcW w:w="992" w:type="dxa"/>
          </w:tcPr>
          <w:p w:rsidR="009D5DFD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9D5DFD" w:rsidRPr="001C0720" w:rsidTr="00443A97">
        <w:trPr>
          <w:trHeight w:val="860"/>
        </w:trPr>
        <w:tc>
          <w:tcPr>
            <w:tcW w:w="612" w:type="dxa"/>
          </w:tcPr>
          <w:p w:rsidR="009D5DFD" w:rsidRPr="009D5DFD" w:rsidRDefault="009D5DFD" w:rsidP="009D5D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9D5DFD" w:rsidRPr="009D5DFD" w:rsidRDefault="009D5DFD" w:rsidP="009D5DFD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сельского поселения.</w:t>
            </w:r>
          </w:p>
        </w:tc>
        <w:tc>
          <w:tcPr>
            <w:tcW w:w="992" w:type="dxa"/>
          </w:tcPr>
          <w:p w:rsidR="009D5DFD" w:rsidRPr="00443A97" w:rsidRDefault="00443A97" w:rsidP="001C072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  <w:bookmarkEnd w:id="0"/>
    </w:tbl>
    <w:p w:rsidR="004B0E85" w:rsidRPr="0021006A" w:rsidRDefault="004B0E85" w:rsidP="009D5DFD">
      <w:pPr>
        <w:autoSpaceDE w:val="0"/>
        <w:ind w:left="-64"/>
        <w:rPr>
          <w:b/>
          <w:bCs/>
          <w:color w:val="000000"/>
        </w:rPr>
      </w:pPr>
    </w:p>
    <w:p w:rsidR="004B0E85" w:rsidRPr="0021006A" w:rsidRDefault="004B0E85" w:rsidP="004B0E85">
      <w:pPr>
        <w:autoSpaceDE w:val="0"/>
        <w:rPr>
          <w:b/>
          <w:bCs/>
          <w:color w:val="000000"/>
        </w:rPr>
      </w:pPr>
    </w:p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Pr="000F2213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E56D5" w:rsidRPr="007C4BFB" w:rsidRDefault="004B0E85" w:rsidP="004E56D5">
      <w:pPr>
        <w:spacing w:after="0" w:line="240" w:lineRule="auto"/>
        <w:rPr>
          <w:rFonts w:ascii="Verdana" w:hAnsi="Verdana"/>
          <w:b/>
          <w:bCs/>
          <w:color w:val="000000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                                               </w:t>
      </w:r>
      <w:r w:rsidR="004E56D5" w:rsidRPr="007C4BFB">
        <w:rPr>
          <w:rFonts w:ascii="Verdana" w:hAnsi="Verdana"/>
          <w:b/>
          <w:bCs/>
          <w:color w:val="000000"/>
        </w:rPr>
        <w:t>ПАСПОРТ</w:t>
      </w:r>
    </w:p>
    <w:p w:rsidR="004E56D5" w:rsidRPr="007C4BFB" w:rsidRDefault="004E56D5" w:rsidP="004E56D5">
      <w:pPr>
        <w:spacing w:after="0" w:line="240" w:lineRule="auto"/>
        <w:ind w:hanging="1276"/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000000"/>
        </w:rPr>
        <w:t xml:space="preserve">                 </w:t>
      </w:r>
      <w:r w:rsidRPr="007C4BFB">
        <w:rPr>
          <w:rFonts w:ascii="Verdana" w:hAnsi="Verdana"/>
          <w:b/>
          <w:bCs/>
          <w:color w:val="000000"/>
        </w:rPr>
        <w:t xml:space="preserve">ПРОГРАММЫ КОМПЛЕКСНОГО РАЗВИТИЯ СИСТЕМ ТРАНСПОРТНОЙ ИНФРАСТРУКТУРЫ  НА ТЕРРИТОРИИ  </w:t>
      </w:r>
      <w:r w:rsidR="00BC12D2">
        <w:rPr>
          <w:rFonts w:ascii="Verdana" w:hAnsi="Verdana"/>
          <w:b/>
          <w:bCs/>
          <w:color w:val="000000"/>
        </w:rPr>
        <w:t>АДЫГЕ-ХАБЛЬСКОГО</w:t>
      </w:r>
      <w:r>
        <w:rPr>
          <w:rFonts w:ascii="Verdana" w:hAnsi="Verdana"/>
          <w:b/>
          <w:bCs/>
          <w:color w:val="000000"/>
        </w:rPr>
        <w:t xml:space="preserve"> </w:t>
      </w:r>
      <w:r w:rsidRPr="007C4BFB">
        <w:rPr>
          <w:rFonts w:ascii="Verdana" w:hAnsi="Verdana"/>
          <w:b/>
          <w:bCs/>
          <w:color w:val="000000"/>
        </w:rPr>
        <w:t xml:space="preserve">СЕЛЬСКОГО ПОСЕЛЕНИЯ    </w:t>
      </w:r>
      <w:r>
        <w:rPr>
          <w:rFonts w:ascii="Verdana" w:hAnsi="Verdana"/>
          <w:b/>
          <w:bCs/>
          <w:color w:val="000000"/>
        </w:rPr>
        <w:t>АДЫГЕ-ХАБЛЬСКОГО</w:t>
      </w:r>
      <w:r w:rsidRPr="007C4BFB">
        <w:rPr>
          <w:rFonts w:ascii="Verdana" w:hAnsi="Verdana"/>
          <w:b/>
          <w:bCs/>
          <w:color w:val="000000"/>
        </w:rPr>
        <w:t xml:space="preserve"> МУНИЦИПАЛЬНОГО РАЙОНА КАРАЧАЕВО-ЧЕРКЕССКОЙ РЕСПУБЛИКИ  НА ПЕРИОД ДО 202</w:t>
      </w:r>
      <w:r w:rsidR="008533C5">
        <w:rPr>
          <w:rFonts w:ascii="Verdana" w:hAnsi="Verdana"/>
          <w:b/>
          <w:bCs/>
          <w:color w:val="000000"/>
        </w:rPr>
        <w:t>6</w:t>
      </w:r>
      <w:r w:rsidRPr="007C4BFB">
        <w:rPr>
          <w:rFonts w:ascii="Verdana" w:hAnsi="Verdana"/>
          <w:b/>
          <w:bCs/>
          <w:color w:val="000000"/>
        </w:rPr>
        <w:t xml:space="preserve"> ГОДА</w:t>
      </w:r>
    </w:p>
    <w:tbl>
      <w:tblPr>
        <w:tblW w:w="0" w:type="auto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59"/>
        <w:gridCol w:w="7230"/>
      </w:tblGrid>
      <w:tr w:rsidR="004E56D5" w:rsidTr="007D0A3F">
        <w:trPr>
          <w:trHeight w:val="519"/>
        </w:trPr>
        <w:tc>
          <w:tcPr>
            <w:tcW w:w="2359" w:type="dxa"/>
          </w:tcPr>
          <w:p w:rsidR="004E56D5" w:rsidRDefault="004B0E8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Наименование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BC12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Муниципальная программа «Комплексное развитие систем транспортной инфраструктуры на</w:t>
            </w:r>
            <w:r w:rsid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территории </w:t>
            </w:r>
            <w:proofErr w:type="spellStart"/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Карачаево-Черкесской Республики на период до 202</w:t>
            </w:r>
            <w:r w:rsidR="007D0A3F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года» (далее – Программа</w:t>
            </w:r>
            <w:r w:rsidR="007D0A3F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)</w:t>
            </w:r>
          </w:p>
        </w:tc>
      </w:tr>
      <w:tr w:rsidR="004E56D5" w:rsidTr="007D0A3F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Основания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для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разработки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230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-  Федеральный закон от 06 октября 2003 года </w:t>
            </w:r>
            <w:r>
              <w:rPr>
                <w:rFonts w:ascii="TimesNewRomanPSMT" w:hAnsi="TimesNewRomanPSMT" w:cs="TimesNewRomanPSMT"/>
                <w:color w:val="0000FF"/>
                <w:sz w:val="24"/>
                <w:szCs w:val="24"/>
              </w:rPr>
              <w:t xml:space="preserve">№ 131-ФЗ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«Об общих принципах организации местного самоуправления в Российской Федерации»;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поручения Президента Российской Федерации от 17 марта 2011 года Пр-701;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>- Федеральны</w:t>
            </w:r>
            <w:r>
              <w:rPr>
                <w:rFonts w:ascii="Verdana" w:hAnsi="Verdana"/>
              </w:rPr>
              <w:t>й закон</w:t>
            </w:r>
            <w:r w:rsidRPr="007C4BFB">
              <w:rPr>
                <w:rFonts w:ascii="Verdana" w:hAnsi="Verdana"/>
              </w:rPr>
              <w:t xml:space="preserve"> от 30.12. 2012 № 289-ФЗ </w:t>
            </w:r>
            <w:r>
              <w:rPr>
                <w:rFonts w:ascii="Verdana" w:hAnsi="Verdana"/>
              </w:rPr>
              <w:t xml:space="preserve">                      </w:t>
            </w:r>
            <w:r w:rsidRPr="007C4BFB">
              <w:rPr>
                <w:rFonts w:ascii="Verdana" w:hAnsi="Verdana"/>
              </w:rPr>
              <w:t>«О внесении изменений в Градостроительный кодекс Российской Федерации и отдельные законодательные акты Российской Федерации»;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 xml:space="preserve"> -</w:t>
            </w:r>
            <w:r>
              <w:rPr>
                <w:rFonts w:ascii="Verdana" w:hAnsi="Verdana"/>
              </w:rPr>
              <w:t xml:space="preserve"> </w:t>
            </w:r>
            <w:r w:rsidRPr="007C4BFB">
              <w:rPr>
                <w:rFonts w:ascii="Verdana" w:hAnsi="Verdana"/>
              </w:rPr>
              <w:t xml:space="preserve">Постановлением Правительства Российской Федерации от </w:t>
            </w:r>
            <w:r>
              <w:rPr>
                <w:rFonts w:ascii="Verdana" w:hAnsi="Verdana"/>
              </w:rPr>
              <w:t>25.12.2015</w:t>
            </w:r>
            <w:r w:rsidRPr="007C4BFB">
              <w:rPr>
                <w:rFonts w:ascii="Verdana" w:hAnsi="Verdana"/>
              </w:rPr>
              <w:t xml:space="preserve">  № </w:t>
            </w:r>
            <w:r>
              <w:rPr>
                <w:rFonts w:ascii="Verdana" w:hAnsi="Verdana"/>
              </w:rPr>
              <w:t>1440</w:t>
            </w:r>
            <w:r w:rsidRPr="007C4BFB">
              <w:rPr>
                <w:rFonts w:ascii="Verdana" w:hAnsi="Verdana"/>
              </w:rPr>
              <w:t xml:space="preserve"> «Об утверждении требований к программам комплексного развития </w:t>
            </w:r>
            <w:r>
              <w:rPr>
                <w:rFonts w:ascii="Verdana" w:hAnsi="Verdana"/>
              </w:rPr>
              <w:t>транспортной</w:t>
            </w:r>
            <w:r w:rsidRPr="007C4BFB">
              <w:rPr>
                <w:rFonts w:ascii="Verdana" w:hAnsi="Verdana"/>
              </w:rPr>
              <w:t xml:space="preserve"> инфраструктуры поселений, городских округов»;</w:t>
            </w:r>
          </w:p>
          <w:p w:rsidR="004E56D5" w:rsidRDefault="004E56D5" w:rsidP="007D0A3F">
            <w:pPr>
              <w:autoSpaceDE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 w:rsidRPr="007C4BFB">
              <w:rPr>
                <w:rFonts w:ascii="Verdana" w:hAnsi="Verdana"/>
                <w:color w:val="000000"/>
              </w:rPr>
              <w:t xml:space="preserve"> - Приказ Министерства регионального развития Российской Федерации от 6 мая 2011 года № 204 «О разработке </w:t>
            </w:r>
            <w:proofErr w:type="gramStart"/>
            <w:r w:rsidRPr="007C4BFB">
              <w:rPr>
                <w:rFonts w:ascii="Verdana" w:hAnsi="Verdana"/>
                <w:color w:val="000000"/>
              </w:rPr>
              <w:t>программы комплексного развития систем коммунальной  инфраструк</w:t>
            </w:r>
            <w:r>
              <w:rPr>
                <w:rFonts w:ascii="Verdana" w:hAnsi="Verdana"/>
                <w:color w:val="000000"/>
              </w:rPr>
              <w:t>туры муниципальных образований</w:t>
            </w:r>
            <w:proofErr w:type="gramEnd"/>
            <w:r>
              <w:rPr>
                <w:rFonts w:ascii="Verdana" w:hAnsi="Verdana"/>
                <w:color w:val="000000"/>
              </w:rPr>
              <w:t>»</w:t>
            </w:r>
          </w:p>
        </w:tc>
      </w:tr>
      <w:tr w:rsidR="004E56D5" w:rsidTr="007D0A3F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Разработчик</w:t>
            </w:r>
          </w:p>
          <w:p w:rsidR="004E56D5" w:rsidRDefault="004E56D5" w:rsidP="007D0A3F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BC12D2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7D0A3F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Исполнители</w:t>
            </w:r>
          </w:p>
          <w:p w:rsidR="004E56D5" w:rsidRDefault="004E56D5" w:rsidP="007D0A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E56D5" w:rsidRDefault="004E56D5" w:rsidP="007D0A3F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сельского поселения </w:t>
            </w:r>
            <w:proofErr w:type="spellStart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7D0A3F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Контроль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реализацией</w:t>
            </w:r>
          </w:p>
          <w:p w:rsidR="004E56D5" w:rsidRDefault="004E56D5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Контроль за</w:t>
            </w:r>
            <w:proofErr w:type="gram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реализацией Программы осуществляет</w:t>
            </w:r>
          </w:p>
          <w:p w:rsidR="004E56D5" w:rsidRPr="004E56D5" w:rsidRDefault="00470563" w:rsidP="00BC12D2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</w:t>
            </w:r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дминистрация </w:t>
            </w:r>
            <w:proofErr w:type="spellStart"/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7D0A3F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Цель программы</w:t>
            </w:r>
          </w:p>
        </w:tc>
        <w:tc>
          <w:tcPr>
            <w:tcW w:w="7230" w:type="dxa"/>
          </w:tcPr>
          <w:p w:rsidR="00470563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Повышение комфортности и безопасности жизнедеятельности населения и хозяйствующих субъектов</w:t>
            </w:r>
            <w: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на территории</w:t>
            </w:r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7D0A3F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Задачи 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1. Повышение надежности системы транспортной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инфраструктуры.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2. Обеспечение более комфортных условий проживания населения сельского поселения, безопасности дорожного движения.</w:t>
            </w:r>
          </w:p>
        </w:tc>
      </w:tr>
      <w:tr w:rsidR="00470563" w:rsidTr="007D0A3F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Сроки реализации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201</w:t>
            </w:r>
            <w:r w:rsidR="00BC12D2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-202</w:t>
            </w:r>
            <w:r w:rsidR="007D0A3F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</w:tr>
      <w:tr w:rsidR="00470563" w:rsidTr="007D0A3F">
        <w:trPr>
          <w:trHeight w:val="274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Объемы и источники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финансирования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Источники финансирования: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средства местного бюджета.</w:t>
            </w:r>
          </w:p>
          <w:p w:rsidR="00470563" w:rsidRDefault="00470563" w:rsidP="007D0A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Бюджетные ассигнования, предусмотренные в плановом периоде 2017 года, будут уточнены при формировании проектов бюджета поселения с учетом изменения ассигнований из регионального бюджета.</w:t>
            </w:r>
          </w:p>
        </w:tc>
      </w:tr>
      <w:tr w:rsidR="00470563" w:rsidTr="007D0A3F">
        <w:trPr>
          <w:trHeight w:val="278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Мероприятия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230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разработка проектно-сметной документации;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приобретение материалов и ремонт дорог;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мероприятия по организации дорожного движения;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ремонт, строительство пешеходных дорожек.</w:t>
            </w:r>
          </w:p>
        </w:tc>
      </w:tr>
    </w:tbl>
    <w:p w:rsidR="00BC12D2" w:rsidRPr="00A23FC2" w:rsidRDefault="00BC12D2" w:rsidP="00BC12D2">
      <w:pPr>
        <w:shd w:val="clear" w:color="auto" w:fill="FFFFFF" w:themeFill="background1"/>
        <w:tabs>
          <w:tab w:val="left" w:pos="1515"/>
        </w:tabs>
        <w:jc w:val="center"/>
        <w:rPr>
          <w:rFonts w:ascii="Times New Roman" w:hAnsi="Times New Roman" w:cs="Times New Roman"/>
          <w:b/>
          <w:color w:val="00B0F0"/>
          <w:sz w:val="28"/>
          <w:szCs w:val="28"/>
        </w:rPr>
      </w:pPr>
      <w:r>
        <w:rPr>
          <w:rFonts w:ascii="Times New Roman" w:hAnsi="Times New Roman" w:cs="Times New Roman"/>
          <w:b/>
          <w:color w:val="00B0F0"/>
          <w:sz w:val="28"/>
          <w:szCs w:val="28"/>
        </w:rPr>
        <w:lastRenderedPageBreak/>
        <w:t>ОБШИЕ СВЕДЕНИЯ</w:t>
      </w:r>
    </w:p>
    <w:p w:rsidR="00BC12D2" w:rsidRDefault="00BC12D2" w:rsidP="00BC12D2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Адыге-Хабльское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граничит с землями Садовского СП на условном 10-метровом участке с землями </w:t>
      </w: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Вако-Жилевского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</w:t>
      </w: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района, территориями Абазинского, Ногайского, </w:t>
      </w: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Хабезского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районов Карачаево-Черкесской Республики. В настоящее время у МО </w:t>
      </w: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Адыге-Хабльское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отсутствуют территориальные споры с соседними муниципальными образованиями </w:t>
      </w: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Ногайского, </w:t>
      </w:r>
      <w:proofErr w:type="spellStart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Хабезского</w:t>
      </w:r>
      <w:proofErr w:type="spellEnd"/>
      <w:r w:rsidRPr="00623E7E">
        <w:rPr>
          <w:rFonts w:ascii="Times New Roman" w:eastAsia="Times New Roman" w:hAnsi="Times New Roman" w:cs="Times New Roman"/>
          <w:sz w:val="28"/>
          <w:szCs w:val="28"/>
          <w:lang w:eastAsia="ru-RU"/>
        </w:rPr>
        <w:t>, Абазинского районов Карачаево-Черкесской Республики по границе муниципального образования.</w:t>
      </w:r>
    </w:p>
    <w:p w:rsidR="00BC12D2" w:rsidRPr="006F4503" w:rsidRDefault="00BC12D2" w:rsidP="00BC12D2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Адыге-Хабльское</w:t>
      </w:r>
      <w:proofErr w:type="spellEnd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расположено в восточной части </w:t>
      </w:r>
      <w:proofErr w:type="spellStart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района. Основной отличительной особенностью территориального расположения СП является его расположение в непосредственной близости от центра Карачаево-Черкесской Республики - городского округа г. Черкесск. Аул Адыге-Хабль расположен в 18 км на северо-запад от города Черкесск, в 6 км на юг от железнодорожной станции </w:t>
      </w:r>
      <w:proofErr w:type="spellStart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>Эркен-Шахар</w:t>
      </w:r>
      <w:proofErr w:type="spellEnd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>. Благоприятное расположение усиливается прохождением через территорию СП участка федеральной автодороги «Подъезд к г. Черкесску от магистрали М-29 «Кавказ» и участков региональных автодорог.</w:t>
      </w:r>
    </w:p>
    <w:p w:rsidR="00BC12D2" w:rsidRPr="00850B58" w:rsidRDefault="00BC12D2" w:rsidP="00BC12D2">
      <w:pPr>
        <w:spacing w:after="0" w:line="240" w:lineRule="auto"/>
        <w:jc w:val="right"/>
        <w:rPr>
          <w:rFonts w:ascii="Verdana" w:hAnsi="Verdana" w:cs="Arial"/>
          <w:b/>
          <w:i/>
          <w:noProof/>
        </w:rPr>
      </w:pPr>
    </w:p>
    <w:p w:rsidR="00BC12D2" w:rsidRDefault="00BC12D2" w:rsidP="00BC12D2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  <w:r w:rsidRPr="00850B58">
        <w:rPr>
          <w:rFonts w:ascii="Verdana" w:hAnsi="Verdana" w:cs="Arial"/>
          <w:b/>
          <w:i/>
          <w:noProof/>
        </w:rPr>
        <w:t xml:space="preserve">Положение </w:t>
      </w:r>
      <w:r>
        <w:rPr>
          <w:rFonts w:ascii="Verdana" w:hAnsi="Verdana" w:cs="Arial"/>
          <w:b/>
          <w:i/>
          <w:noProof/>
        </w:rPr>
        <w:t>Адыге-Хабльского</w:t>
      </w:r>
      <w:r w:rsidRPr="00850B58">
        <w:rPr>
          <w:rFonts w:ascii="Verdana" w:hAnsi="Verdana" w:cs="Arial"/>
          <w:b/>
          <w:i/>
          <w:noProof/>
        </w:rPr>
        <w:t xml:space="preserve"> сельского поселения</w:t>
      </w:r>
      <w:r>
        <w:rPr>
          <w:rFonts w:ascii="Verdana" w:hAnsi="Verdana" w:cs="Arial"/>
          <w:b/>
          <w:i/>
          <w:noProof/>
        </w:rPr>
        <w:t xml:space="preserve"> </w:t>
      </w:r>
      <w:r w:rsidRPr="00850B58">
        <w:rPr>
          <w:rFonts w:ascii="Verdana" w:hAnsi="Verdana" w:cs="Arial"/>
          <w:b/>
          <w:i/>
          <w:noProof/>
        </w:rPr>
        <w:t xml:space="preserve"> в системе расселения </w:t>
      </w:r>
      <w:r>
        <w:rPr>
          <w:rFonts w:ascii="Verdana" w:hAnsi="Verdana" w:cs="Arial"/>
          <w:b/>
          <w:i/>
          <w:noProof/>
        </w:rPr>
        <w:t xml:space="preserve">Адыге-Хабльского муниципального </w:t>
      </w:r>
      <w:r w:rsidRPr="00850B58">
        <w:rPr>
          <w:rFonts w:ascii="Verdana" w:hAnsi="Verdana" w:cs="Arial"/>
          <w:b/>
          <w:i/>
          <w:noProof/>
        </w:rPr>
        <w:t xml:space="preserve"> района.</w:t>
      </w:r>
    </w:p>
    <w:p w:rsidR="00BC12D2" w:rsidRDefault="00BC12D2" w:rsidP="00BC12D2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BC12D2" w:rsidRDefault="00BC12D2" w:rsidP="00BC12D2">
      <w:pPr>
        <w:spacing w:after="0" w:line="240" w:lineRule="auto"/>
        <w:ind w:firstLine="142"/>
        <w:rPr>
          <w:rFonts w:ascii="Verdana" w:hAnsi="Verdana" w:cs="Arial"/>
          <w:b/>
          <w:i/>
          <w:noProof/>
        </w:rPr>
      </w:pPr>
      <w:r>
        <w:rPr>
          <w:rFonts w:ascii="Times New Roman" w:eastAsia="Calibri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91225" cy="4324350"/>
            <wp:effectExtent l="0" t="0" r="0" b="0"/>
            <wp:docPr id="2" name="Рисунок 2" descr="______03 Положение Адыге-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______03 Положение Адыге-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12D2" w:rsidRPr="00850B58" w:rsidRDefault="00BC12D2" w:rsidP="00BC12D2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BC12D2" w:rsidRDefault="00BC12D2" w:rsidP="00BC12D2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BC12D2" w:rsidRPr="006F4503" w:rsidRDefault="00BC12D2" w:rsidP="00BC12D2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Таким образом, </w:t>
      </w:r>
      <w:proofErr w:type="spellStart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Адыге-Хабльское</w:t>
      </w:r>
      <w:proofErr w:type="spellEnd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имеет одно из самых благоприятных территориальных расположений из 7-ми сельских поселений </w:t>
      </w:r>
      <w:proofErr w:type="spellStart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F45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района.</w:t>
      </w:r>
    </w:p>
    <w:p w:rsidR="00BC12D2" w:rsidRDefault="00BC12D2" w:rsidP="00BC12D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23E7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По официальным результатам переписи 2010, численность населения Адыге-Хабльского сельского поселения составила 3 946 человека – 24,4% населения Адыге-Хабльского района. Все население в районе является сельским. В административно-территориальный состав Адыге-Хабльского сельского поселения входит всего один населенный пункт – аул Адыге-Хабль, где, соответственно, и сосредоточено всё население поселения.</w:t>
      </w:r>
    </w:p>
    <w:p w:rsidR="00BC12D2" w:rsidRPr="006B50F6" w:rsidRDefault="00BC12D2" w:rsidP="00BC12D2">
      <w:pPr>
        <w:spacing w:after="0" w:line="240" w:lineRule="auto"/>
        <w:jc w:val="both"/>
        <w:rPr>
          <w:rFonts w:ascii="Verdana" w:hAnsi="Verdana" w:cs="Arial"/>
          <w:b/>
          <w:i/>
          <w:sz w:val="28"/>
          <w:szCs w:val="28"/>
        </w:rPr>
      </w:pPr>
    </w:p>
    <w:p w:rsidR="00BC12D2" w:rsidRDefault="00BC12D2" w:rsidP="00BC12D2">
      <w:pPr>
        <w:spacing w:after="0" w:line="240" w:lineRule="auto"/>
        <w:ind w:firstLine="902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50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Соотношение сельских поселений </w:t>
      </w:r>
      <w:proofErr w:type="spellStart"/>
      <w:r w:rsidRPr="006F450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Адыге-Хабльского</w:t>
      </w:r>
      <w:proofErr w:type="spellEnd"/>
      <w:r w:rsidRPr="006F450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</w:t>
      </w:r>
    </w:p>
    <w:p w:rsidR="00BC12D2" w:rsidRPr="006F4503" w:rsidRDefault="00BC12D2" w:rsidP="00BC12D2">
      <w:pPr>
        <w:spacing w:after="0" w:line="240" w:lineRule="auto"/>
        <w:ind w:firstLine="902"/>
        <w:rPr>
          <w:rFonts w:ascii="Times New Roman" w:hAnsi="Times New Roman" w:cs="Times New Roman"/>
          <w:b/>
          <w:i/>
          <w:sz w:val="28"/>
          <w:szCs w:val="28"/>
        </w:rPr>
      </w:pPr>
      <w:r w:rsidRPr="006F450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муниципального района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6F450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 численности жителей</w:t>
      </w:r>
      <w:r w:rsidRPr="006F4503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BC12D2" w:rsidRDefault="00BC12D2" w:rsidP="00BC12D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BC12D2" w:rsidRDefault="00BC12D2" w:rsidP="00BC12D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14900" cy="253949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470" t="14476" b="9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53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12D2" w:rsidRDefault="00BC12D2" w:rsidP="00BC12D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BC12D2" w:rsidRDefault="00BC12D2" w:rsidP="00BC12D2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BC12D2" w:rsidRDefault="00BC12D2" w:rsidP="00BC12D2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Сравнение поселений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 </w:t>
      </w:r>
    </w:p>
    <w:p w:rsidR="00BC12D2" w:rsidRPr="00850B58" w:rsidRDefault="00BC12D2" w:rsidP="00BC12D2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по площади территории</w:t>
      </w:r>
    </w:p>
    <w:p w:rsidR="00BC12D2" w:rsidRDefault="00BC12D2" w:rsidP="00BC12D2">
      <w:pPr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BC12D2" w:rsidRDefault="00BC12D2" w:rsidP="00BC12D2">
      <w:pPr>
        <w:spacing w:after="0" w:line="240" w:lineRule="auto"/>
        <w:ind w:firstLine="851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10150" cy="279776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470" t="14476" b="9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2797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31" w:rsidRPr="00803B31" w:rsidRDefault="00803B31" w:rsidP="00803B31">
      <w:pPr>
        <w:spacing w:after="0" w:line="240" w:lineRule="auto"/>
        <w:rPr>
          <w:rFonts w:ascii="Verdana" w:hAnsi="Verdana"/>
          <w:noProof/>
          <w:lang w:eastAsia="ru-RU"/>
        </w:rPr>
      </w:pPr>
    </w:p>
    <w:p w:rsidR="00BC12D2" w:rsidRDefault="00BC12D2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</w:p>
    <w:p w:rsid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lastRenderedPageBreak/>
        <w:t>Характеристика проблемы, на решение</w:t>
      </w:r>
    </w:p>
    <w:p w:rsidR="00470563" w:rsidRP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которой направлена Программа</w:t>
      </w:r>
    </w:p>
    <w:p w:rsidR="00470563" w:rsidRPr="00470563" w:rsidRDefault="00470563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азвитие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транспортной системы 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сельского поселения является необходимым условием улучшения качества жизни населения. </w:t>
      </w:r>
    </w:p>
    <w:p w:rsidR="0054379A" w:rsidRPr="0054379A" w:rsidRDefault="0054379A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Автомобильные дороги имеют стратегическое значение для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 автомобильные перевозки грузов и пассажиров. Сеть 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обеспечивает мобильность населения и доступ к материальным ресурсам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54379A" w:rsidRPr="0054379A" w:rsidRDefault="0054379A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Рост парка автомобилей особенно активизировался в последние несколько лет. Этот процесс повысил мобильность населения и увеличил долю перевозок на индивидуальном транспорте, которая составляет до 60% от общего объема пассажирских перевозок.</w:t>
      </w:r>
    </w:p>
    <w:p w:rsidR="0054379A" w:rsidRPr="0054379A" w:rsidRDefault="0054379A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Наиболее важной проблемой развития сети автомобильных д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орог поселения  являются  внутренние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автомобильные дороги общего пользования.  В настоящее время внутренние автомобильные дороги общего пользования оставляют желать лучшего.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Состояние сети дорог определяется своевременностью, полнотой и качеством выполнения работ по содержанию, ремонту и  капитальному ремонту и зависит напрямую от объемов финансирования и стратегии распределения финансовых ресурсов в условиях их ограниченных объемов. 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условиях, когда объем инвестиций в дорожный комплекс является явно недостаточным,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дорог. При выполнении текущего ремонта используются современные  технологии с использованием специализированных звеньев машин и механизмов, позволяющих сократить ручной труд и обеспечить высокое качество выполняемых работ. При этом текущий ремонт в отличие от капитального, не решает задач, связанных с повышением  качества дорожного покрытия - характеристик ровности, шероховатости, прочности и т.д. Проведенный анализ эффективности работ по текущему ремонту и ремонту путем замены верхнего слоя покрытия показывает, что при объеме работ, не превышающем 20% от общей площади покрытия, текущий ремонт является неэффективным.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Недофинансирование дорожной отрасли, в условиях постоянного роста интенсивности движения, изменения состава движения в сторону увеличения грузоподъемности транспортных средств, приводит к несоблюдению межремонтных сроков, накоплению количества неотремонтированных участков.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Учитывая вышеизложенное,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Применение программно-целевого метода в развитии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внутренних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автомобильных дорог общего пользования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Других вариантов решения данной проблемы не существует.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Реализация комплекса программных мероприятий сопряжена со следующими рисками: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 xml:space="preserve"> 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 увеличению стоимости дорожных работ, снижению объемов строительства, реконструкции, капитального ремонта, ремонта и содержания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общего пользования;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Несоответствие уровня развития автомобильных дорог уровню автомобилизации приводит к существенному росту расходов, снижению скорости движения, повышению уровня аварийности.</w:t>
      </w:r>
    </w:p>
    <w:p w:rsidR="0054379A" w:rsidRPr="0054379A" w:rsidRDefault="0054379A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связи с недостаточностью финансирования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регламентов.</w:t>
      </w:r>
    </w:p>
    <w:p w:rsidR="00850B58" w:rsidRPr="00850B58" w:rsidRDefault="0054379A" w:rsidP="007D0A3F">
      <w:pPr>
        <w:spacing w:after="0" w:line="240" w:lineRule="auto"/>
        <w:ind w:firstLine="851"/>
        <w:jc w:val="both"/>
        <w:rPr>
          <w:rFonts w:ascii="Verdana" w:hAnsi="Verdana" w:cs="Times New Roman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Возросли материальные затраты на содержание улично-дорожной сети в связи с необходимостью проведения значительного объема работ по ямочному ремонту дорожного покрытия улиц и замене уличных осветительных приборов. Средний износ осветительных приборов составляет 60%. </w:t>
      </w:r>
    </w:p>
    <w:p w:rsidR="00850B58" w:rsidRPr="00850B58" w:rsidRDefault="00850B58" w:rsidP="00850B58">
      <w:pPr>
        <w:pStyle w:val="2"/>
        <w:tabs>
          <w:tab w:val="num" w:pos="1080"/>
          <w:tab w:val="num" w:pos="1620"/>
        </w:tabs>
        <w:spacing w:before="0" w:after="0"/>
        <w:ind w:left="360"/>
        <w:jc w:val="center"/>
        <w:rPr>
          <w:rFonts w:ascii="Verdana" w:hAnsi="Verdana" w:cs="Times New Roman"/>
          <w:i w:val="0"/>
          <w:color w:val="0000FF"/>
          <w:sz w:val="22"/>
          <w:szCs w:val="22"/>
        </w:rPr>
      </w:pPr>
      <w:bookmarkStart w:id="1" w:name="_Toc339355909"/>
      <w:r w:rsidRPr="00850B58">
        <w:rPr>
          <w:rFonts w:ascii="Verdana" w:hAnsi="Verdana" w:cs="Times New Roman"/>
          <w:i w:val="0"/>
          <w:color w:val="0000FF"/>
          <w:sz w:val="22"/>
          <w:szCs w:val="22"/>
        </w:rPr>
        <w:t>Транспортный комплекс.</w:t>
      </w:r>
      <w:bookmarkEnd w:id="1"/>
    </w:p>
    <w:p w:rsidR="00850B58" w:rsidRDefault="00850B58" w:rsidP="00850B58">
      <w:pPr>
        <w:pStyle w:val="3"/>
        <w:spacing w:before="0" w:after="0"/>
        <w:ind w:left="1785"/>
        <w:rPr>
          <w:rFonts w:ascii="Verdana" w:hAnsi="Verdana" w:cs="Times New Roman"/>
          <w:color w:val="0000FF"/>
          <w:sz w:val="22"/>
          <w:szCs w:val="22"/>
        </w:rPr>
      </w:pPr>
      <w:bookmarkStart w:id="2" w:name="_Toc280554417"/>
      <w:bookmarkStart w:id="3" w:name="_Toc339355910"/>
      <w:r>
        <w:rPr>
          <w:rFonts w:ascii="Verdana" w:hAnsi="Verdana" w:cs="Times New Roman"/>
          <w:color w:val="0000FF"/>
          <w:sz w:val="22"/>
          <w:szCs w:val="22"/>
        </w:rPr>
        <w:t xml:space="preserve">                     </w:t>
      </w:r>
      <w:r w:rsidRPr="00850B58">
        <w:rPr>
          <w:rFonts w:ascii="Verdana" w:hAnsi="Verdana" w:cs="Times New Roman"/>
          <w:color w:val="0000FF"/>
          <w:sz w:val="22"/>
          <w:szCs w:val="22"/>
        </w:rPr>
        <w:t>Внешний транспорт.</w:t>
      </w:r>
      <w:bookmarkEnd w:id="2"/>
      <w:bookmarkEnd w:id="3"/>
    </w:p>
    <w:p w:rsidR="00850B58" w:rsidRPr="003B1DF5" w:rsidRDefault="00850B58" w:rsidP="00F0438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на территории поселения представлен одним видом – автомобильным. В населенном пункте внешний транспорт не имеет больших объемов.</w:t>
      </w:r>
    </w:p>
    <w:p w:rsidR="00BC12D2" w:rsidRPr="00BC12D2" w:rsidRDefault="00BC12D2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_Toc280554418"/>
      <w:bookmarkStart w:id="5" w:name="_Toc339355911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сельском поселении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внешний транспорт представлен автомобильным видом транспорта и автодорогами. Услуги воздушного транспорта оказываются населению в аэропорте «Минеральные Воды» КМВ, расположенного в 110 км </w:t>
      </w:r>
      <w:proofErr w:type="gram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 Адыге-Хабль. </w:t>
      </w:r>
    </w:p>
    <w:p w:rsidR="00BC12D2" w:rsidRPr="00BC12D2" w:rsidRDefault="00BC12D2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Ближайшая железнодорожная станция расположена на территории Ногайского района в а. </w:t>
      </w:r>
      <w:proofErr w:type="spell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Эркен-Шахар</w:t>
      </w:r>
      <w:proofErr w:type="spell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6 км </w:t>
      </w:r>
      <w:proofErr w:type="gram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 </w:t>
      </w:r>
      <w:proofErr w:type="gram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</w:t>
      </w:r>
      <w:proofErr w:type="gram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население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поселения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пользоваться услугами пригородного пассажирского 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железнодорожного транспорта. </w:t>
      </w:r>
      <w:proofErr w:type="gram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 пассажирского транспорта  дальнего следования оказываются на железнодорожной ст. Невинномысская, расположенной на территории Ставропольского края</w:t>
      </w:r>
      <w:proofErr w:type="gramEnd"/>
    </w:p>
    <w:p w:rsidR="00BC12D2" w:rsidRPr="00BC12D2" w:rsidRDefault="00BC12D2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транспортные связи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соседними СП </w:t>
      </w:r>
      <w:proofErr w:type="spell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района, г</w:t>
      </w:r>
      <w:proofErr w:type="gram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.Ч</w:t>
      </w:r>
      <w:proofErr w:type="gram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еркесском и с соседними районами осуществляются автомобильным транспортом. Перевозки грузов осуществляют как специализированными автотранспортными предприятиями, так и всеми хозяйствующими субъектами района и МО. </w:t>
      </w:r>
    </w:p>
    <w:p w:rsidR="00BC12D2" w:rsidRPr="00BC12D2" w:rsidRDefault="00BC12D2" w:rsidP="00BC12D2">
      <w:pPr>
        <w:autoSpaceDE w:val="0"/>
        <w:autoSpaceDN w:val="0"/>
        <w:adjustRightInd w:val="0"/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i/>
          <w:color w:val="0070C0"/>
          <w:sz w:val="28"/>
          <w:szCs w:val="28"/>
          <w:lang w:eastAsia="ru-RU"/>
        </w:rPr>
        <w:t>Автомобильный транспорт</w:t>
      </w:r>
      <w:r w:rsidRPr="00BC12D2"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>.</w:t>
      </w:r>
    </w:p>
    <w:p w:rsidR="00BC12D2" w:rsidRPr="00BC12D2" w:rsidRDefault="00BC12D2" w:rsidP="00BC12D2">
      <w:pPr>
        <w:autoSpaceDE w:val="0"/>
        <w:autoSpaceDN w:val="0"/>
        <w:adjustRightInd w:val="0"/>
        <w:spacing w:before="120" w:after="120" w:line="240" w:lineRule="auto"/>
        <w:ind w:firstLine="851"/>
        <w:jc w:val="both"/>
        <w:rPr>
          <w:rFonts w:ascii="Arial" w:eastAsia="Times New Roman" w:hAnsi="Arial" w:cs="Arial"/>
          <w:b/>
          <w:i/>
          <w:sz w:val="24"/>
          <w:szCs w:val="24"/>
          <w:lang w:eastAsia="ru-RU"/>
        </w:rPr>
      </w:pPr>
      <w:proofErr w:type="spell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Адыге-Хабльское</w:t>
      </w:r>
      <w:proofErr w:type="spell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имеет развитую автодорожную сеть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Основу автодорожной транспортной сети образуют: участок федеральной автодороги «Подъезд к г</w:t>
      </w:r>
      <w:proofErr w:type="gram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.Ч</w:t>
      </w:r>
      <w:proofErr w:type="gram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еркесску от магистрали М-29 «Кавказ» и участки региональных автодорог.</w:t>
      </w:r>
    </w:p>
    <w:p w:rsidR="00BC12D2" w:rsidRPr="00BC12D2" w:rsidRDefault="00BC12D2" w:rsidP="00BC12D2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4"/>
          <w:szCs w:val="24"/>
          <w:lang w:eastAsia="ru-RU"/>
        </w:rPr>
      </w:pPr>
      <w:r w:rsidRPr="00BC12D2">
        <w:rPr>
          <w:rFonts w:ascii="Arial" w:eastAsia="Times New Roman" w:hAnsi="Arial" w:cs="Arial"/>
          <w:b/>
          <w:i/>
          <w:sz w:val="24"/>
          <w:szCs w:val="24"/>
          <w:lang w:eastAsia="ru-RU"/>
        </w:rPr>
        <w:t>Региональные автодороги на территории МО</w:t>
      </w:r>
      <w:r w:rsidRPr="00BC12D2">
        <w:rPr>
          <w:rFonts w:ascii="Calibri" w:eastAsia="Times New Roman" w:hAnsi="Calibri" w:cs="Times New Roman"/>
          <w:sz w:val="24"/>
          <w:szCs w:val="24"/>
          <w:vertAlign w:val="superscript"/>
          <w:lang w:eastAsia="ru-RU"/>
        </w:rPr>
        <w:footnoteReference w:id="1"/>
      </w:r>
    </w:p>
    <w:tbl>
      <w:tblPr>
        <w:tblpPr w:leftFromText="180" w:rightFromText="180" w:vertAnchor="text" w:tblpY="1"/>
        <w:tblOverlap w:val="never"/>
        <w:tblW w:w="5000" w:type="pct"/>
        <w:tblCellMar>
          <w:left w:w="70" w:type="dxa"/>
          <w:right w:w="70" w:type="dxa"/>
        </w:tblCellMar>
        <w:tblLook w:val="0000"/>
      </w:tblPr>
      <w:tblGrid>
        <w:gridCol w:w="790"/>
        <w:gridCol w:w="3508"/>
        <w:gridCol w:w="1091"/>
        <w:gridCol w:w="1243"/>
        <w:gridCol w:w="1309"/>
        <w:gridCol w:w="1696"/>
      </w:tblGrid>
      <w:tr w:rsidR="00BC12D2" w:rsidRPr="00BC12D2" w:rsidTr="00BC12D2">
        <w:trPr>
          <w:cantSplit/>
          <w:trHeight w:val="240"/>
          <w:tblHeader/>
        </w:trPr>
        <w:tc>
          <w:tcPr>
            <w:tcW w:w="41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Шифр</w:t>
            </w:r>
          </w:p>
        </w:tc>
        <w:tc>
          <w:tcPr>
            <w:tcW w:w="182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Наименование автомобильной дороги</w:t>
            </w:r>
          </w:p>
        </w:tc>
        <w:tc>
          <w:tcPr>
            <w:tcW w:w="56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Начало </w:t>
            </w:r>
            <w:proofErr w:type="gramStart"/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64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Конец </w:t>
            </w:r>
            <w:proofErr w:type="gramStart"/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6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Всего</w:t>
            </w:r>
          </w:p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 границах СП</w:t>
            </w:r>
          </w:p>
        </w:tc>
        <w:tc>
          <w:tcPr>
            <w:tcW w:w="88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Категория</w:t>
            </w:r>
          </w:p>
        </w:tc>
      </w:tr>
      <w:tr w:rsidR="00BC12D2" w:rsidRPr="00BC12D2" w:rsidTr="00BC12D2">
        <w:trPr>
          <w:cantSplit/>
          <w:trHeight w:val="240"/>
          <w:tblHeader/>
        </w:trPr>
        <w:tc>
          <w:tcPr>
            <w:tcW w:w="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Адыге-Хабль – </w:t>
            </w:r>
            <w:proofErr w:type="spellStart"/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Кызыл-Тогай</w:t>
            </w:r>
            <w:proofErr w:type="spellEnd"/>
          </w:p>
        </w:tc>
        <w:tc>
          <w:tcPr>
            <w:tcW w:w="5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12,2</w:t>
            </w:r>
          </w:p>
        </w:tc>
        <w:tc>
          <w:tcPr>
            <w:tcW w:w="6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IV</w:t>
            </w:r>
          </w:p>
        </w:tc>
      </w:tr>
      <w:tr w:rsidR="00BC12D2" w:rsidRPr="00BC12D2" w:rsidTr="00BC12D2">
        <w:trPr>
          <w:cantSplit/>
          <w:trHeight w:val="240"/>
          <w:tblHeader/>
        </w:trPr>
        <w:tc>
          <w:tcPr>
            <w:tcW w:w="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Адыге-Хабль - </w:t>
            </w:r>
            <w:proofErr w:type="spellStart"/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Госдорога</w:t>
            </w:r>
            <w:proofErr w:type="spellEnd"/>
          </w:p>
        </w:tc>
        <w:tc>
          <w:tcPr>
            <w:tcW w:w="5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2,4</w:t>
            </w:r>
          </w:p>
        </w:tc>
        <w:tc>
          <w:tcPr>
            <w:tcW w:w="6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2,4</w:t>
            </w:r>
          </w:p>
        </w:tc>
        <w:tc>
          <w:tcPr>
            <w:tcW w:w="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IV</w:t>
            </w:r>
          </w:p>
        </w:tc>
      </w:tr>
      <w:tr w:rsidR="00BC12D2" w:rsidRPr="00BC12D2" w:rsidTr="00BC12D2">
        <w:trPr>
          <w:cantSplit/>
          <w:trHeight w:val="240"/>
          <w:tblHeader/>
        </w:trPr>
        <w:tc>
          <w:tcPr>
            <w:tcW w:w="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Невинномысск – Домбай – </w:t>
            </w:r>
            <w:proofErr w:type="spellStart"/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А-Хабль</w:t>
            </w:r>
            <w:proofErr w:type="spellEnd"/>
          </w:p>
        </w:tc>
        <w:tc>
          <w:tcPr>
            <w:tcW w:w="5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2,6</w:t>
            </w:r>
          </w:p>
        </w:tc>
        <w:tc>
          <w:tcPr>
            <w:tcW w:w="6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2,6</w:t>
            </w:r>
          </w:p>
        </w:tc>
        <w:tc>
          <w:tcPr>
            <w:tcW w:w="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12D2" w:rsidRPr="00BC12D2" w:rsidRDefault="00BC12D2" w:rsidP="00BC12D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BC12D2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IV</w:t>
            </w:r>
          </w:p>
        </w:tc>
      </w:tr>
    </w:tbl>
    <w:p w:rsidR="00BC12D2" w:rsidRDefault="00BC12D2" w:rsidP="00BC12D2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Прохождение по территории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нескольких км от железнодорожной линии Невинномысск – Черкесск и развитая сеть региональных автодорог создают хорошие потенциальные условия для развития транспортно-логистических предприятий, обслуживающих агропромышленные и строительные организации. </w:t>
      </w:r>
    </w:p>
    <w:p w:rsidR="00BC12D2" w:rsidRPr="00BC12D2" w:rsidRDefault="00BC12D2" w:rsidP="00BC12D2">
      <w:pPr>
        <w:spacing w:before="120" w:after="120" w:line="240" w:lineRule="auto"/>
        <w:ind w:firstLine="851"/>
        <w:jc w:val="center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  <w:r w:rsidRPr="00BC12D2">
        <w:rPr>
          <w:rFonts w:ascii="Arial" w:eastAsia="Times New Roman" w:hAnsi="Arial" w:cs="Arial"/>
          <w:b/>
          <w:i/>
          <w:sz w:val="24"/>
          <w:szCs w:val="24"/>
          <w:lang w:eastAsia="ru-RU"/>
        </w:rPr>
        <w:t>Региональная автодорога Невинномысск - Домбай - Адыге-Хабль</w:t>
      </w:r>
    </w:p>
    <w:p w:rsidR="00BC12D2" w:rsidRPr="00BC12D2" w:rsidRDefault="00BC12D2" w:rsidP="00BC12D2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72175" cy="2485363"/>
            <wp:effectExtent l="0" t="0" r="0" b="0"/>
            <wp:docPr id="5" name="Рисунок 5" descr="IMG_2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8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2485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12D2" w:rsidRPr="00BC12D2" w:rsidRDefault="00BC12D2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Схемой территориального планирования Карачаево-Черкесской Республики и, соответственно, схемой территориального планирования </w:t>
      </w:r>
      <w:proofErr w:type="spellStart"/>
      <w:r w:rsidRPr="00BC12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Адыге-Хабльского</w:t>
      </w:r>
      <w:proofErr w:type="spellEnd"/>
      <w:r w:rsidRPr="00BC12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 предусмотрено 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строительство новой региональной автодороги </w:t>
      </w:r>
      <w:proofErr w:type="spell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Новохумаринский</w:t>
      </w:r>
      <w:proofErr w:type="spell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Адыге-Хабль с обходом Адыге-Хабля с восточной стороны и выходом на подъезд к нему со стороны федеральной 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автотрассы, длина участка дороги 3-ей категории – 14,6 км. В генерально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отображена возможная трасса новой региональной автодороги на территории </w:t>
      </w:r>
      <w:proofErr w:type="spell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СП.</w:t>
      </w:r>
    </w:p>
    <w:p w:rsidR="00BC12D2" w:rsidRPr="00BC12D2" w:rsidRDefault="00BC12D2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расчетный срок проекта предлагается о</w:t>
      </w:r>
      <w:r w:rsidRPr="00BC12D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босновать необходимость и оказать содействие в резервировании земельных участков и строительстве следующей местной автодороги (районного значения): съезд </w:t>
      </w:r>
      <w:proofErr w:type="gramStart"/>
      <w:r w:rsidRPr="00BC12D2">
        <w:rPr>
          <w:rFonts w:ascii="Times New Roman" w:eastAsia="Calibri" w:hAnsi="Times New Roman" w:cs="Times New Roman"/>
          <w:color w:val="000000"/>
          <w:sz w:val="28"/>
          <w:szCs w:val="28"/>
        </w:rPr>
        <w:t>к</w:t>
      </w:r>
      <w:proofErr w:type="gramEnd"/>
      <w:r w:rsidRPr="00BC12D2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а. Адыге-Хабль от проектируемой региональной автодороги </w:t>
      </w:r>
      <w:proofErr w:type="spellStart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Новохумаринский</w:t>
      </w:r>
      <w:proofErr w:type="spellEnd"/>
      <w:r w:rsidRPr="00BC1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Адыге-Хабль в створе с ул. Советская.</w:t>
      </w:r>
    </w:p>
    <w:p w:rsidR="00F04388" w:rsidRDefault="00F04388" w:rsidP="00BC12D2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</w:p>
    <w:p w:rsidR="00850B58" w:rsidRPr="00BC12D2" w:rsidRDefault="00850B58" w:rsidP="00BC12D2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 w:rsidRPr="00BC12D2">
        <w:rPr>
          <w:rFonts w:ascii="Times New Roman" w:hAnsi="Times New Roman" w:cs="Times New Roman"/>
          <w:color w:val="0000FF"/>
          <w:sz w:val="28"/>
          <w:szCs w:val="28"/>
        </w:rPr>
        <w:t>Общественный транспорт</w:t>
      </w:r>
      <w:bookmarkEnd w:id="4"/>
      <w:bookmarkEnd w:id="5"/>
      <w:r w:rsidRPr="00BC12D2">
        <w:rPr>
          <w:rFonts w:ascii="Times New Roman" w:hAnsi="Times New Roman" w:cs="Times New Roman"/>
          <w:color w:val="0000FF"/>
          <w:sz w:val="28"/>
          <w:szCs w:val="28"/>
        </w:rPr>
        <w:t>.</w:t>
      </w:r>
    </w:p>
    <w:p w:rsidR="00850B58" w:rsidRPr="00810AB0" w:rsidRDefault="00850B58" w:rsidP="007D0A3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C12D2">
        <w:rPr>
          <w:rFonts w:ascii="Times New Roman" w:hAnsi="Times New Roman" w:cs="Times New Roman"/>
          <w:sz w:val="28"/>
          <w:szCs w:val="28"/>
        </w:rPr>
        <w:t>Транспорт - важнейшая составная часть инфраструктуры поселения, удовлетворяющая потребности всех отраслей экономики и населения в перевозках грузов и пассажиров, перемещаю</w:t>
      </w:r>
      <w:r w:rsidRPr="00810AB0">
        <w:rPr>
          <w:rFonts w:ascii="Times New Roman" w:hAnsi="Times New Roman" w:cs="Times New Roman"/>
          <w:sz w:val="28"/>
          <w:szCs w:val="28"/>
        </w:rPr>
        <w:t>щая различные виды продукции между производителями и потребителями, осуществляющий общедоступное транспортное обслуживание населения.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поселения.</w:t>
      </w:r>
    </w:p>
    <w:p w:rsidR="00F04388" w:rsidRDefault="00F04388" w:rsidP="007D0A3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пассажирских перевозок население СП, в основном, пользуется ежедневным автобусным маршрутом Адыге-Хабль – Черкесск (12 раз в день) и транзитными автобусами, следующими по федеральной автодороге «Подъезд к г</w:t>
      </w:r>
      <w:proofErr w:type="gramStart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.Ч</w:t>
      </w:r>
      <w:proofErr w:type="gramEnd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еркесску от магистрали М-29 «Кавказ». </w:t>
      </w:r>
    </w:p>
    <w:p w:rsidR="00F04388" w:rsidRPr="00F04388" w:rsidRDefault="00F04388" w:rsidP="00F04388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По информации, представленной РОИО ГИБДД МВД по КЧР, автомобильный парк в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ar-SA"/>
        </w:rPr>
        <w:t>Адыге-Хабльском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сельском поселении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составляет 1370 автомобилей, в том числе 1130 легковых. Остальное количество составляют ведомственные и частные грузовые и специализированные автомобили. Уровень обеспеченности легковым автотранспортом населения составляет 241 автомобиль на 1000 жителей, прогнозируется увеличение уровня обеспеченности легковым автотранспортом к 202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6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году до 270 автомобилей и в расчетный срок (до 2030 года) до 300 автомобилей на 1000 человек.</w:t>
      </w:r>
    </w:p>
    <w:p w:rsidR="00F04388" w:rsidRPr="00F04388" w:rsidRDefault="00F04388" w:rsidP="00F04388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Предполагается, что ведомственные и грузовые автомобили будут находиться на хранении в коммунально-складской и промышленной зонах аула. Хранение грузового транспорта и автобусов в селитебных территориях недопустимо. Большинство легковых автомобилей будет храниться на </w:t>
      </w:r>
      <w:proofErr w:type="spell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приквартирных</w:t>
      </w:r>
      <w:proofErr w:type="spell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земельных участках малоэтажной застройки.  Для хранения автотранспорта, принадлежащего населению, проживающему в многоквартирном жилом фонде, предлагается организовать 1-2 автостоянки.</w:t>
      </w:r>
    </w:p>
    <w:p w:rsidR="00F04388" w:rsidRPr="00F04388" w:rsidRDefault="00F04388" w:rsidP="00F04388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  <w:proofErr w:type="spell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Внутрипоселковый</w:t>
      </w:r>
      <w:proofErr w:type="spell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общественный транспорт в муниципальном образовании в настоящее время отсутствует. Частично его функции выполняют пригородные и междугородние маршруты. В г</w:t>
      </w:r>
      <w:proofErr w:type="gram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.Ч</w:t>
      </w:r>
      <w:proofErr w:type="gram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еркесске и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                   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а. Адыге-Хабль имеется несколько фирм частных такси, которые успешно обслуживают и население аула. </w:t>
      </w:r>
    </w:p>
    <w:p w:rsidR="00F04388" w:rsidRDefault="00F04388" w:rsidP="00F04388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F04388" w:rsidRDefault="00F04388" w:rsidP="00F04388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F04388" w:rsidRDefault="00F04388" w:rsidP="00F04388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F04388" w:rsidRPr="00F04388" w:rsidRDefault="00F04388" w:rsidP="00F04388">
      <w:pPr>
        <w:spacing w:after="0" w:line="240" w:lineRule="auto"/>
        <w:ind w:firstLine="851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  <w:r w:rsidRPr="00F04388">
        <w:rPr>
          <w:rFonts w:ascii="Arial" w:eastAsia="Times New Roman" w:hAnsi="Arial" w:cs="Arial"/>
          <w:b/>
          <w:i/>
          <w:sz w:val="20"/>
          <w:szCs w:val="20"/>
          <w:lang w:eastAsia="ru-RU"/>
        </w:rPr>
        <w:lastRenderedPageBreak/>
        <w:t>Средний уровень автомобилизации СП</w:t>
      </w:r>
    </w:p>
    <w:tbl>
      <w:tblPr>
        <w:tblW w:w="5000" w:type="pct"/>
        <w:tblLook w:val="0000"/>
      </w:tblPr>
      <w:tblGrid>
        <w:gridCol w:w="2381"/>
        <w:gridCol w:w="1193"/>
        <w:gridCol w:w="1550"/>
        <w:gridCol w:w="1193"/>
        <w:gridCol w:w="960"/>
        <w:gridCol w:w="1193"/>
        <w:gridCol w:w="1243"/>
      </w:tblGrid>
      <w:tr w:rsidR="00F04388" w:rsidRPr="00F04388" w:rsidTr="00FE6375">
        <w:trPr>
          <w:cantSplit/>
          <w:trHeight w:hRule="exact" w:val="750"/>
        </w:trPr>
        <w:tc>
          <w:tcPr>
            <w:tcW w:w="122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</w:t>
            </w:r>
          </w:p>
        </w:tc>
        <w:tc>
          <w:tcPr>
            <w:tcW w:w="141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Количество транспортных средств на 1000 жителей</w:t>
            </w:r>
          </w:p>
        </w:tc>
        <w:tc>
          <w:tcPr>
            <w:tcW w:w="1108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Население, тыс. жителей</w:t>
            </w:r>
          </w:p>
        </w:tc>
        <w:tc>
          <w:tcPr>
            <w:tcW w:w="1254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средства, шт.</w:t>
            </w:r>
          </w:p>
        </w:tc>
      </w:tr>
      <w:tr w:rsidR="00F04388" w:rsidRPr="00F04388" w:rsidTr="00FE6375">
        <w:trPr>
          <w:cantSplit/>
        </w:trPr>
        <w:tc>
          <w:tcPr>
            <w:tcW w:w="1226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7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4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6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</w:tr>
      <w:tr w:rsidR="00F04388" w:rsidRPr="00F04388" w:rsidTr="00FE6375">
        <w:trPr>
          <w:cantSplit/>
          <w:trHeight w:val="664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Легковые автомобили, принадлежащие населению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270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300</w:t>
            </w:r>
          </w:p>
        </w:tc>
        <w:tc>
          <w:tcPr>
            <w:tcW w:w="61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4,2</w:t>
            </w:r>
          </w:p>
        </w:tc>
        <w:tc>
          <w:tcPr>
            <w:tcW w:w="49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4,3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auto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1134</w:t>
            </w:r>
          </w:p>
        </w:tc>
        <w:tc>
          <w:tcPr>
            <w:tcW w:w="64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1290</w:t>
            </w:r>
          </w:p>
        </w:tc>
      </w:tr>
      <w:tr w:rsidR="00F04388" w:rsidRPr="00F04388" w:rsidTr="00FE6375">
        <w:trPr>
          <w:cantSplit/>
          <w:trHeight w:hRule="exact" w:val="516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Ведомственные, такси, прокат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388" w:rsidRPr="00F04388" w:rsidRDefault="00F04388" w:rsidP="00F04388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21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26</w:t>
            </w:r>
          </w:p>
        </w:tc>
      </w:tr>
      <w:tr w:rsidR="00F04388" w:rsidRPr="00F04388" w:rsidTr="00FE6375">
        <w:trPr>
          <w:cantSplit/>
          <w:trHeight w:hRule="exact" w:val="311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Грузовые автомобили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30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F04388" w:rsidRPr="00F04388" w:rsidRDefault="00F04388" w:rsidP="00F04388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388" w:rsidRPr="00F04388" w:rsidRDefault="00F04388" w:rsidP="00F04388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04388" w:rsidRPr="00F04388" w:rsidRDefault="00F04388" w:rsidP="00F04388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84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04388" w:rsidRPr="00F04388" w:rsidRDefault="00F04388" w:rsidP="00F04388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F04388">
              <w:rPr>
                <w:rFonts w:ascii="Arial" w:eastAsia="Calibri" w:hAnsi="Arial" w:cs="Arial"/>
                <w:sz w:val="20"/>
                <w:szCs w:val="20"/>
              </w:rPr>
              <w:t>129</w:t>
            </w:r>
          </w:p>
        </w:tc>
      </w:tr>
    </w:tbl>
    <w:p w:rsidR="00F04388" w:rsidRPr="00F04388" w:rsidRDefault="00F04388" w:rsidP="00F04388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настоящее время районная автостанция расположена в а. Адыге-Хабль на пересечении ул. Советская и ул. Первомайская. В расчетный срок проекта предлагается перенести автостанцию в восточную часть аула, в район ООО «Меркурий», что позволит привлечь на территорию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сельского поселения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дополнительные транзитные автобусы, сократить негативное воздействие на окружающую среду и выдержать установленный санитарный разрыв.</w:t>
      </w:r>
    </w:p>
    <w:p w:rsidR="00F04388" w:rsidRPr="00F04388" w:rsidRDefault="00F04388" w:rsidP="00F04388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В силу особенностей оказания транспортных услуг (компактные размеры аула, высокий уровень автомобилизации населения и развитие такси) на территор</w:t>
      </w:r>
      <w:proofErr w:type="gram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ии ау</w:t>
      </w:r>
      <w:proofErr w:type="gram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ла организация </w:t>
      </w:r>
      <w:proofErr w:type="spell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внутрипоселкового</w:t>
      </w:r>
      <w:proofErr w:type="spell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общественного транспорта вероятна, но не обязательна. </w:t>
      </w:r>
    </w:p>
    <w:p w:rsidR="00F04388" w:rsidRPr="00F04388" w:rsidRDefault="00F04388" w:rsidP="00F04388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>Необходимо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в расчетный срок выполнить установку автобусных остановок с устройством заездных карманов нормативных размеров. В расчетный срок предлагается оборудовать не менее двух площадок для стоянки такси в </w:t>
      </w:r>
      <w:proofErr w:type="spell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а</w:t>
      </w:r>
      <w:proofErr w:type="gramStart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.А</w:t>
      </w:r>
      <w:proofErr w:type="gram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дыге-Хабль</w:t>
      </w:r>
      <w:proofErr w:type="spellEnd"/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.</w:t>
      </w:r>
    </w:p>
    <w:p w:rsidR="00F04388" w:rsidRDefault="00850B5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6" w:name="_Toc280554419"/>
      <w:bookmarkStart w:id="7" w:name="_Toc339355912"/>
      <w:r w:rsidRPr="00810AB0">
        <w:rPr>
          <w:rFonts w:ascii="Times New Roman" w:hAnsi="Times New Roman" w:cs="Times New Roman"/>
          <w:color w:val="0000FF"/>
          <w:sz w:val="28"/>
          <w:szCs w:val="28"/>
        </w:rPr>
        <w:t xml:space="preserve">              </w:t>
      </w:r>
    </w:p>
    <w:p w:rsidR="00850B58" w:rsidRPr="00810AB0" w:rsidRDefault="00F0438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  </w:t>
      </w:r>
      <w:r w:rsidR="00850B58" w:rsidRPr="00810AB0">
        <w:rPr>
          <w:rFonts w:ascii="Times New Roman" w:hAnsi="Times New Roman" w:cs="Times New Roman"/>
          <w:color w:val="0000FF"/>
          <w:sz w:val="28"/>
          <w:szCs w:val="28"/>
        </w:rPr>
        <w:t xml:space="preserve"> Улично-дорожная сеть.</w:t>
      </w:r>
      <w:bookmarkEnd w:id="6"/>
      <w:bookmarkEnd w:id="7"/>
    </w:p>
    <w:p w:rsidR="00850B58" w:rsidRPr="00810AB0" w:rsidRDefault="00850B58" w:rsidP="007D0A3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Улично-дорожная сеть является основным образующим элементом транспортной, инженерной и социальной инфраструктуры населенных пунктов. Развитие дорожной сети и инфраструктурных объектов в комплексном развитии поселения является одним из наиболее социально-значимых вопросов.</w:t>
      </w:r>
    </w:p>
    <w:p w:rsidR="00F04388" w:rsidRPr="00F04388" w:rsidRDefault="00F04388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gramStart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.А</w:t>
      </w:r>
      <w:proofErr w:type="gramEnd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дыге-Хабль</w:t>
      </w:r>
      <w:proofErr w:type="spellEnd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большая часть улиц имеет асфальтовое покрытие, остальные улицы аула имеют улучшенное грунтовое покрытие, находящееся преимущественно в удовлетворительном состоянии. Существующая улично-дорожная сеть обеспечивает полноценное обслуживание части территорий аула пунктов: проезд к жилым кварталам, производственным и складским территориям, а также к объектам общественного назначения. Большая часть дорожных покрытий находится в хорошем и удовлетворительном состоянии, но в расчетный срок проекта потребует проведения устройства твердого покрытия, ремонта и реконструкции (за исключением участков региональных автодорог в границах СП и аула). Общая протяженность улично-дорожной сети МО составляет около 28 км</w:t>
      </w:r>
      <w:r w:rsidRPr="00F04388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footnoteReference w:id="2"/>
      </w: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04388" w:rsidRPr="00F04388" w:rsidRDefault="00F04388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Относительно компактные размеры аула и равнинный рельеф создают благоприятные условия для организации пешеходного движения и передвижения на велосипедах (в летнее время).</w:t>
      </w:r>
    </w:p>
    <w:p w:rsidR="00F04388" w:rsidRPr="00F04388" w:rsidRDefault="00F04388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Пешеходное движение осуществляется по улицам по основным направлениям трудовых и социально-бытовых связей. Относительная компактность территорий аула и нахождение основных социально-бытовых учреждений в радиусе пешеходной доступности позволяет определить пешеходное движение как основное.</w:t>
      </w:r>
    </w:p>
    <w:p w:rsidR="00F04388" w:rsidRPr="00F04388" w:rsidRDefault="00F04388" w:rsidP="00F04388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 улично-дорожной сети предлагается выделить следующие категории улиц и дорог:</w:t>
      </w:r>
    </w:p>
    <w:p w:rsidR="00F04388" w:rsidRPr="00F04388" w:rsidRDefault="00F04388" w:rsidP="00F04388">
      <w:pPr>
        <w:tabs>
          <w:tab w:val="left" w:pos="1622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Главные улицы и дороги</w:t>
      </w:r>
      <w:r w:rsidRPr="00F04388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ar-SA"/>
        </w:rPr>
        <w:t xml:space="preserve"> 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>- обеспечивают связь жилых территорий с общественным центром, въездом в населенный пункт и с удаленными жилыми кварталами; ширина улицы составляет 20,0–40,0 м, ширина проезжей части 7–8 м.</w:t>
      </w:r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В  а. Адыге-Хабль функции главных дорог аула выполняют  </w:t>
      </w:r>
      <w:r w:rsidRPr="00F04388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ул. Первомайская и ул. Школьная </w:t>
      </w:r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и частично проходящая по ним участки региональных автодорог Адыге-Хабль – </w:t>
      </w:r>
      <w:proofErr w:type="spellStart"/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Кызыл-Тогай</w:t>
      </w:r>
      <w:proofErr w:type="spellEnd"/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, Адыге-Хабль – </w:t>
      </w:r>
      <w:proofErr w:type="spellStart"/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Госдорога</w:t>
      </w:r>
      <w:proofErr w:type="spellEnd"/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, Невинномысск – Домбай – </w:t>
      </w:r>
      <w:proofErr w:type="spellStart"/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А-Хабль</w:t>
      </w:r>
      <w:proofErr w:type="spellEnd"/>
      <w:r w:rsidRPr="00F04388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, соединяющая жилые кварталы аула с </w:t>
      </w:r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федеральной автодорогой «Подъезд к г</w:t>
      </w:r>
      <w:proofErr w:type="gramStart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.Ч</w:t>
      </w:r>
      <w:proofErr w:type="gramEnd"/>
      <w:r w:rsidRPr="00F04388">
        <w:rPr>
          <w:rFonts w:ascii="Times New Roman" w:eastAsia="Times New Roman" w:hAnsi="Times New Roman" w:cs="Times New Roman"/>
          <w:sz w:val="28"/>
          <w:szCs w:val="28"/>
          <w:lang w:eastAsia="ru-RU"/>
        </w:rPr>
        <w:t>еркесску от магистрали М-29 «Кавказ».</w:t>
      </w:r>
    </w:p>
    <w:p w:rsidR="00F04388" w:rsidRPr="00F04388" w:rsidRDefault="00F04388" w:rsidP="00F04388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b/>
          <w:bCs/>
          <w:iCs/>
          <w:sz w:val="28"/>
          <w:szCs w:val="28"/>
          <w:lang w:eastAsia="ar-SA"/>
        </w:rPr>
        <w:t>Основные улицы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– обеспечивают связь внутри жилых территорий  и связь с главной улицей (ширина улицы составляет 20,0–25,0 м, ширина проезжей части 6,0–7,0 м). В  а. Адыге-Хабль к основным улицам относятся участки улиц</w:t>
      </w:r>
      <w:r w:rsidRPr="00F04388">
        <w:rPr>
          <w:rFonts w:ascii="Times New Roman" w:eastAsia="Calibri" w:hAnsi="Times New Roman" w:cs="Times New Roman"/>
          <w:i/>
          <w:sz w:val="28"/>
          <w:szCs w:val="28"/>
          <w:lang w:eastAsia="ar-SA"/>
        </w:rPr>
        <w:t>:</w:t>
      </w:r>
      <w:r w:rsidRPr="00F04388"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  <w:t xml:space="preserve"> </w:t>
      </w:r>
      <w:r w:rsidRPr="00F04388">
        <w:rPr>
          <w:rFonts w:ascii="Times New Roman" w:eastAsia="Calibri" w:hAnsi="Times New Roman" w:cs="Times New Roman"/>
          <w:color w:val="000000"/>
          <w:sz w:val="28"/>
          <w:szCs w:val="28"/>
        </w:rPr>
        <w:t>ул</w:t>
      </w:r>
      <w:proofErr w:type="gramStart"/>
      <w:r w:rsidRPr="00F04388">
        <w:rPr>
          <w:rFonts w:ascii="Times New Roman" w:eastAsia="Calibri" w:hAnsi="Times New Roman" w:cs="Times New Roman"/>
          <w:color w:val="000000"/>
          <w:sz w:val="28"/>
          <w:szCs w:val="28"/>
        </w:rPr>
        <w:t>.С</w:t>
      </w:r>
      <w:proofErr w:type="gramEnd"/>
      <w:r w:rsidRPr="00F04388">
        <w:rPr>
          <w:rFonts w:ascii="Times New Roman" w:eastAsia="Calibri" w:hAnsi="Times New Roman" w:cs="Times New Roman"/>
          <w:color w:val="000000"/>
          <w:sz w:val="28"/>
          <w:szCs w:val="28"/>
        </w:rPr>
        <w:t>оветская, ул. Пушкина, ул. Комсомольская, ул. Черкесская (ул. Космонавтов)</w:t>
      </w:r>
      <w:r w:rsidRPr="00F04388"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  <w:t>.</w:t>
      </w:r>
    </w:p>
    <w:p w:rsidR="00F04388" w:rsidRPr="00F04388" w:rsidRDefault="00F04388" w:rsidP="00F04388">
      <w:pPr>
        <w:spacing w:after="0" w:line="240" w:lineRule="auto"/>
        <w:ind w:firstLine="851"/>
        <w:jc w:val="right"/>
        <w:rPr>
          <w:rFonts w:ascii="Times New Roman" w:eastAsia="Calibri" w:hAnsi="Times New Roman" w:cs="Times New Roman"/>
          <w:i/>
          <w:color w:val="000000"/>
          <w:highlight w:val="yellow"/>
          <w:lang w:eastAsia="ar-SA"/>
        </w:rPr>
      </w:pPr>
      <w:r w:rsidRPr="00F04388">
        <w:rPr>
          <w:rFonts w:ascii="Arial" w:eastAsia="Times New Roman" w:hAnsi="Arial" w:cs="Arial"/>
          <w:b/>
          <w:i/>
          <w:lang w:eastAsia="ru-RU"/>
        </w:rPr>
        <w:t>Улица в  а. Адыге-Хабль</w:t>
      </w:r>
    </w:p>
    <w:p w:rsidR="00F04388" w:rsidRPr="00F04388" w:rsidRDefault="00F04388" w:rsidP="00F04388">
      <w:pPr>
        <w:spacing w:before="120" w:after="120" w:line="240" w:lineRule="auto"/>
        <w:ind w:firstLine="142"/>
        <w:jc w:val="center"/>
        <w:rPr>
          <w:rFonts w:ascii="Times New Roman" w:eastAsia="Calibri" w:hAnsi="Times New Roman" w:cs="Times New Roman"/>
          <w:i/>
          <w:color w:val="000000"/>
          <w:sz w:val="28"/>
          <w:szCs w:val="28"/>
          <w:highlight w:val="yellow"/>
          <w:lang w:eastAsia="ar-SA"/>
        </w:rPr>
      </w:pPr>
      <w:r w:rsidRPr="00F04388">
        <w:rPr>
          <w:rFonts w:ascii="Times New Roman" w:eastAsia="Calibri" w:hAnsi="Times New Roman" w:cs="Times New Roman"/>
          <w:i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410200" cy="2700629"/>
            <wp:effectExtent l="0" t="0" r="0" b="0"/>
            <wp:docPr id="11" name="Рисунок 11" descr="IMG_1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198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567" cy="27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388" w:rsidRPr="00F04388" w:rsidRDefault="00F04388" w:rsidP="00F04388">
      <w:pPr>
        <w:spacing w:before="120" w:after="120" w:line="240" w:lineRule="auto"/>
        <w:ind w:firstLine="902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>Второстепенные улицы и дороги</w:t>
      </w: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– обеспечивают транспортную связь между основными жилыми улицами и промышленными, коммунально-складскими территориями и внутри аула. Ширина улицы составляет 15,0–20,0 м, ширина проезжей части 5,5 – 6,0 м: все остальные улицы, что не указаны отдельно. </w:t>
      </w:r>
    </w:p>
    <w:p w:rsidR="00F04388" w:rsidRPr="00F04388" w:rsidRDefault="00F04388" w:rsidP="00F04388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F04388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расчетный срок предполагается строительство новых автодорог и тротуаров с твердым покрытием на всех существующих улицах аула Адыге-Хабль. Предусматривается реконструкция и капитальный ремонт существующих автодорог с постепенным изменением поперечного профиля. </w:t>
      </w:r>
    </w:p>
    <w:p w:rsidR="00850B58" w:rsidRPr="001C35F2" w:rsidRDefault="00850B58" w:rsidP="007328DA">
      <w:pPr>
        <w:spacing w:after="0" w:line="240" w:lineRule="auto"/>
        <w:ind w:firstLine="902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lastRenderedPageBreak/>
        <w:t xml:space="preserve">Характеристика улично-дорожной сети </w:t>
      </w:r>
      <w:r w:rsidR="00F04388">
        <w:rPr>
          <w:rFonts w:ascii="Times New Roman" w:hAnsi="Times New Roman" w:cs="Times New Roman"/>
          <w:b/>
          <w:i/>
          <w:color w:val="000000"/>
          <w:sz w:val="28"/>
          <w:szCs w:val="28"/>
        </w:rPr>
        <w:t>аула Адыге-Хабль</w:t>
      </w:r>
    </w:p>
    <w:p w:rsidR="00850B58" w:rsidRDefault="00F04388" w:rsidP="007328DA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Адыге-Хабльского</w:t>
      </w:r>
      <w:proofErr w:type="spellEnd"/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="00850B58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>сельского поселения.</w:t>
      </w:r>
    </w:p>
    <w:tbl>
      <w:tblPr>
        <w:tblW w:w="5182" w:type="pct"/>
        <w:tblInd w:w="-176" w:type="dxa"/>
        <w:tblLook w:val="01E0"/>
      </w:tblPr>
      <w:tblGrid>
        <w:gridCol w:w="685"/>
        <w:gridCol w:w="2526"/>
        <w:gridCol w:w="2279"/>
        <w:gridCol w:w="1599"/>
        <w:gridCol w:w="2978"/>
      </w:tblGrid>
      <w:tr w:rsidR="00850B58" w:rsidRPr="00850B58" w:rsidTr="00A00FE5">
        <w:trPr>
          <w:trHeight w:val="636"/>
          <w:tblHeader/>
        </w:trPr>
        <w:tc>
          <w:tcPr>
            <w:tcW w:w="3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№ </w:t>
            </w:r>
            <w:proofErr w:type="gramStart"/>
            <w:r w:rsidRPr="00850B58">
              <w:rPr>
                <w:rFonts w:ascii="Verdana" w:eastAsia="PMingLiU" w:hAnsi="Verdana" w:cs="Arial"/>
                <w:b/>
              </w:rPr>
              <w:t>п</w:t>
            </w:r>
            <w:proofErr w:type="gramEnd"/>
            <w:r w:rsidRPr="00850B58">
              <w:rPr>
                <w:rFonts w:ascii="Verdana" w:eastAsia="PMingLiU" w:hAnsi="Verdana" w:cs="Arial"/>
                <w:b/>
              </w:rPr>
              <w:t>/п</w:t>
            </w:r>
          </w:p>
        </w:tc>
        <w:tc>
          <w:tcPr>
            <w:tcW w:w="125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Наименование улицы</w:t>
            </w:r>
          </w:p>
        </w:tc>
        <w:tc>
          <w:tcPr>
            <w:tcW w:w="11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Протяженность, м</w:t>
            </w:r>
          </w:p>
        </w:tc>
        <w:tc>
          <w:tcPr>
            <w:tcW w:w="7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1C35F2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Ширина в красных</w:t>
            </w:r>
            <w:r w:rsidR="001C35F2">
              <w:rPr>
                <w:rFonts w:ascii="Verdana" w:eastAsia="PMingLiU" w:hAnsi="Verdana" w:cs="Arial"/>
                <w:b/>
              </w:rPr>
              <w:t xml:space="preserve">           </w:t>
            </w:r>
            <w:r w:rsidRPr="00850B58">
              <w:rPr>
                <w:rFonts w:ascii="Verdana" w:eastAsia="PMingLiU" w:hAnsi="Verdana" w:cs="Arial"/>
                <w:b/>
              </w:rPr>
              <w:t xml:space="preserve"> линиях,</w:t>
            </w:r>
          </w:p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 м</w:t>
            </w:r>
          </w:p>
        </w:tc>
        <w:tc>
          <w:tcPr>
            <w:tcW w:w="14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Объекты, которые на улице расположены</w:t>
            </w:r>
          </w:p>
        </w:tc>
      </w:tr>
      <w:tr w:rsidR="00850B58" w:rsidRPr="00850B58" w:rsidTr="001C35F2">
        <w:trPr>
          <w:trHeight w:val="411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FE6375" w:rsidP="00FE6375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  <w:b/>
              </w:rPr>
              <w:t>а</w:t>
            </w:r>
            <w:r w:rsidR="00850B58" w:rsidRPr="00850B58">
              <w:rPr>
                <w:rFonts w:ascii="Verdana" w:eastAsia="PMingLiU" w:hAnsi="Verdana" w:cs="Arial"/>
                <w:b/>
              </w:rPr>
              <w:t xml:space="preserve">. </w:t>
            </w:r>
            <w:r>
              <w:rPr>
                <w:rFonts w:ascii="Verdana" w:eastAsia="PMingLiU" w:hAnsi="Verdana" w:cs="Arial"/>
                <w:b/>
              </w:rPr>
              <w:t>Адыге-Хабль</w:t>
            </w:r>
          </w:p>
        </w:tc>
      </w:tr>
      <w:tr w:rsidR="00FE6375" w:rsidRPr="00850B58" w:rsidTr="00A00FE5"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Набережная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2250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застройка;</w:t>
            </w:r>
          </w:p>
          <w:p w:rsidR="00FE6375" w:rsidRPr="00850B58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- </w:t>
            </w:r>
            <w:r>
              <w:rPr>
                <w:rFonts w:ascii="Verdana" w:eastAsia="PMingLiU" w:hAnsi="Verdana" w:cs="Arial"/>
              </w:rPr>
              <w:t>н</w:t>
            </w:r>
            <w:r w:rsidRPr="00FE6375">
              <w:rPr>
                <w:rFonts w:ascii="Verdana" w:eastAsia="PMingLiU" w:hAnsi="Verdana" w:cs="Arial"/>
              </w:rPr>
              <w:t xml:space="preserve">асосная станция 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Первомайская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1900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ка;</w:t>
            </w:r>
          </w:p>
          <w:p w:rsidR="00FE6375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4C349F">
              <w:rPr>
                <w:rFonts w:ascii="Verdana" w:eastAsia="PMingLiU" w:hAnsi="Verdana" w:cs="Arial"/>
              </w:rPr>
              <w:t xml:space="preserve">- </w:t>
            </w:r>
            <w:r w:rsidR="004B6C59">
              <w:rPr>
                <w:rFonts w:ascii="Verdana" w:eastAsia="PMingLiU" w:hAnsi="Verdana" w:cs="Arial"/>
              </w:rPr>
              <w:t>Пенсионный Фонд;</w:t>
            </w:r>
          </w:p>
          <w:p w:rsidR="00FE6375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н</w:t>
            </w:r>
            <w:r w:rsidRPr="00FE6375">
              <w:rPr>
                <w:rFonts w:ascii="Verdana" w:eastAsia="PMingLiU" w:hAnsi="Verdana" w:cs="Arial"/>
              </w:rPr>
              <w:t>ачальная</w:t>
            </w:r>
            <w:r>
              <w:rPr>
                <w:rFonts w:ascii="Verdana" w:eastAsia="PMingLiU" w:hAnsi="Verdana" w:cs="Arial"/>
              </w:rPr>
              <w:t xml:space="preserve"> </w:t>
            </w:r>
            <w:proofErr w:type="spellStart"/>
            <w:r>
              <w:rPr>
                <w:rFonts w:ascii="Verdana" w:eastAsia="PMingLiU" w:hAnsi="Verdana" w:cs="Arial"/>
              </w:rPr>
              <w:t>шко</w:t>
            </w:r>
            <w:proofErr w:type="spellEnd"/>
            <w:r w:rsidR="004B6C59">
              <w:rPr>
                <w:rFonts w:ascii="Verdana" w:eastAsia="PMingLiU" w:hAnsi="Verdana" w:cs="Arial"/>
              </w:rPr>
              <w:t>;</w:t>
            </w:r>
          </w:p>
          <w:p w:rsidR="00FE6375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- </w:t>
            </w:r>
            <w:r w:rsidRPr="00FE6375">
              <w:rPr>
                <w:rFonts w:ascii="Verdana" w:eastAsia="PMingLiU" w:hAnsi="Verdana" w:cs="Arial"/>
              </w:rPr>
              <w:t>Бокс-Клуб</w:t>
            </w:r>
            <w:r w:rsidR="004B6C59">
              <w:rPr>
                <w:rFonts w:ascii="Verdana" w:eastAsia="PMingLiU" w:hAnsi="Verdana" w:cs="Arial"/>
              </w:rPr>
              <w:t>;</w:t>
            </w:r>
          </w:p>
          <w:p w:rsidR="00FE6375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- </w:t>
            </w:r>
            <w:r w:rsidRPr="00FE6375">
              <w:rPr>
                <w:rFonts w:ascii="Verdana" w:eastAsia="PMingLiU" w:hAnsi="Verdana" w:cs="Arial"/>
              </w:rPr>
              <w:t>Магазин «Магнит»</w:t>
            </w:r>
            <w:r w:rsidR="004B6C59">
              <w:rPr>
                <w:rFonts w:ascii="Verdana" w:eastAsia="PMingLiU" w:hAnsi="Verdana" w:cs="Arial"/>
              </w:rPr>
              <w:t>;</w:t>
            </w:r>
          </w:p>
          <w:p w:rsidR="00FE6375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- </w:t>
            </w:r>
            <w:r w:rsidRPr="00FE6375">
              <w:rPr>
                <w:rFonts w:ascii="Verdana" w:eastAsia="PMingLiU" w:hAnsi="Verdana" w:cs="Arial"/>
              </w:rPr>
              <w:t>Аптека</w:t>
            </w:r>
            <w:r w:rsidR="004B6C59">
              <w:rPr>
                <w:rFonts w:ascii="Verdana" w:eastAsia="PMingLiU" w:hAnsi="Verdana" w:cs="Arial"/>
              </w:rPr>
              <w:t>;</w:t>
            </w:r>
          </w:p>
          <w:p w:rsidR="004B6C59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FE6375">
              <w:rPr>
                <w:rFonts w:ascii="Verdana" w:eastAsia="PMingLiU" w:hAnsi="Verdana" w:cs="Arial"/>
              </w:rPr>
              <w:t xml:space="preserve"> </w:t>
            </w:r>
            <w:r w:rsidR="004B6C59">
              <w:rPr>
                <w:rFonts w:ascii="Verdana" w:eastAsia="PMingLiU" w:hAnsi="Verdana" w:cs="Arial"/>
              </w:rPr>
              <w:t>-</w:t>
            </w:r>
            <w:r w:rsidRPr="00FE6375">
              <w:rPr>
                <w:rFonts w:ascii="Verdana" w:eastAsia="PMingLiU" w:hAnsi="Verdana" w:cs="Arial"/>
              </w:rPr>
              <w:t>Магазин «Смарт»</w:t>
            </w:r>
            <w:r w:rsidR="004B6C59">
              <w:rPr>
                <w:rFonts w:ascii="Verdana" w:eastAsia="PMingLiU" w:hAnsi="Verdana" w:cs="Arial"/>
              </w:rPr>
              <w:t>;</w:t>
            </w:r>
            <w:r w:rsidRPr="00FE6375">
              <w:rPr>
                <w:rFonts w:ascii="Verdana" w:eastAsia="PMingLiU" w:hAnsi="Verdana" w:cs="Arial"/>
              </w:rPr>
              <w:t xml:space="preserve"> </w:t>
            </w:r>
          </w:p>
          <w:p w:rsidR="00FE6375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>Рынок</w:t>
            </w:r>
            <w:r>
              <w:rPr>
                <w:rFonts w:ascii="Verdana" w:eastAsia="PMingLiU" w:hAnsi="Verdana" w:cs="Arial"/>
              </w:rPr>
              <w:t>;</w:t>
            </w:r>
          </w:p>
          <w:p w:rsidR="004B6C59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>Сбербанк</w:t>
            </w:r>
            <w:r>
              <w:rPr>
                <w:rFonts w:ascii="Verdana" w:eastAsia="PMingLiU" w:hAnsi="Verdana" w:cs="Arial"/>
              </w:rPr>
              <w:t>;</w:t>
            </w:r>
            <w:r w:rsidR="00FE6375" w:rsidRPr="00FE6375">
              <w:rPr>
                <w:rFonts w:ascii="Verdana" w:eastAsia="PMingLiU" w:hAnsi="Verdana" w:cs="Arial"/>
              </w:rPr>
              <w:t xml:space="preserve">  </w:t>
            </w:r>
          </w:p>
          <w:p w:rsidR="004B6C59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>Казначейство</w:t>
            </w:r>
            <w:r>
              <w:rPr>
                <w:rFonts w:ascii="Verdana" w:eastAsia="PMingLiU" w:hAnsi="Verdana" w:cs="Arial"/>
              </w:rPr>
              <w:t>;</w:t>
            </w:r>
            <w:r w:rsidR="00FE6375" w:rsidRPr="00FE6375">
              <w:rPr>
                <w:rFonts w:ascii="Verdana" w:eastAsia="PMingLiU" w:hAnsi="Verdana" w:cs="Arial"/>
              </w:rPr>
              <w:t xml:space="preserve"> </w:t>
            </w:r>
          </w:p>
          <w:p w:rsidR="00FE6375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>Мечеть</w:t>
            </w:r>
            <w:r>
              <w:rPr>
                <w:rFonts w:ascii="Verdana" w:eastAsia="PMingLiU" w:hAnsi="Verdana" w:cs="Arial"/>
              </w:rPr>
              <w:t>;</w:t>
            </w:r>
          </w:p>
          <w:p w:rsidR="004B6C59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>Поликлиника</w:t>
            </w:r>
            <w:r>
              <w:rPr>
                <w:rFonts w:ascii="Verdana" w:eastAsia="PMingLiU" w:hAnsi="Verdana" w:cs="Arial"/>
              </w:rPr>
              <w:t>;</w:t>
            </w:r>
            <w:r w:rsidR="00FE6375" w:rsidRPr="00FE6375">
              <w:rPr>
                <w:rFonts w:ascii="Verdana" w:eastAsia="PMingLiU" w:hAnsi="Verdana" w:cs="Arial"/>
              </w:rPr>
              <w:t xml:space="preserve"> </w:t>
            </w:r>
          </w:p>
          <w:p w:rsidR="004B6C59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-торговые объекты;</w:t>
            </w:r>
          </w:p>
          <w:p w:rsidR="00FE6375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>Заправочные станции</w:t>
            </w:r>
            <w:r>
              <w:rPr>
                <w:rFonts w:ascii="Verdana" w:eastAsia="PMingLiU" w:hAnsi="Verdana" w:cs="Arial"/>
              </w:rPr>
              <w:t>;</w:t>
            </w:r>
          </w:p>
          <w:p w:rsidR="004B6C59" w:rsidRDefault="004B6C59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="00FE6375" w:rsidRPr="00FE6375">
              <w:rPr>
                <w:rFonts w:ascii="Verdana" w:eastAsia="PMingLiU" w:hAnsi="Verdana" w:cs="Arial"/>
              </w:rPr>
              <w:t xml:space="preserve"> Газовая станция</w:t>
            </w:r>
            <w:r>
              <w:rPr>
                <w:rFonts w:ascii="Verdana" w:eastAsia="PMingLiU" w:hAnsi="Verdana" w:cs="Arial"/>
              </w:rPr>
              <w:t>;</w:t>
            </w:r>
          </w:p>
          <w:p w:rsidR="00FE6375" w:rsidRPr="00850B58" w:rsidRDefault="00FE6375" w:rsidP="00FE6375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FE6375">
              <w:rPr>
                <w:rFonts w:ascii="Verdana" w:eastAsia="PMingLiU" w:hAnsi="Verdana" w:cs="Arial"/>
              </w:rPr>
              <w:t xml:space="preserve"> </w:t>
            </w:r>
            <w:r w:rsidR="004B6C59">
              <w:rPr>
                <w:rFonts w:ascii="Verdana" w:eastAsia="PMingLiU" w:hAnsi="Verdana" w:cs="Arial"/>
              </w:rPr>
              <w:t xml:space="preserve">- КФХ </w:t>
            </w:r>
            <w:r w:rsidRPr="00FE6375">
              <w:rPr>
                <w:rFonts w:ascii="Verdana" w:eastAsia="PMingLiU" w:hAnsi="Verdana" w:cs="Arial"/>
              </w:rPr>
              <w:t>Фирма «Сатурн»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Хусина</w:t>
            </w:r>
            <w:proofErr w:type="spellEnd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Гашокова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1450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C59" w:rsidRDefault="00FE6375" w:rsidP="001C35F2">
            <w:pPr>
              <w:spacing w:after="0" w:line="240" w:lineRule="auto"/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</w:t>
            </w:r>
            <w:r w:rsidR="004B6C59">
              <w:t xml:space="preserve"> </w:t>
            </w:r>
          </w:p>
          <w:p w:rsidR="004B6C59" w:rsidRDefault="004B6C59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t>-</w:t>
            </w:r>
            <w:r>
              <w:rPr>
                <w:rFonts w:ascii="Verdana" w:eastAsia="PMingLiU" w:hAnsi="Verdana" w:cs="Arial"/>
              </w:rPr>
              <w:t>торговые объекты</w:t>
            </w:r>
            <w:r w:rsidRPr="004B6C59">
              <w:rPr>
                <w:rFonts w:ascii="Verdana" w:eastAsia="PMingLiU" w:hAnsi="Verdana" w:cs="Arial"/>
              </w:rPr>
              <w:t xml:space="preserve"> </w:t>
            </w:r>
          </w:p>
          <w:p w:rsidR="004B6C59" w:rsidRDefault="004B6C59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 xml:space="preserve">Районный суд, </w:t>
            </w:r>
          </w:p>
          <w:p w:rsidR="004B6C59" w:rsidRDefault="004B6C59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 xml:space="preserve">МКД, </w:t>
            </w:r>
          </w:p>
          <w:p w:rsidR="00FE6375" w:rsidRPr="00850B58" w:rsidRDefault="004B6C59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>Пекарня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Комсомольская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1600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</w:t>
            </w:r>
          </w:p>
          <w:p w:rsidR="004B6C59" w:rsidRDefault="004B6C59" w:rsidP="004C349F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-торговые объекты</w:t>
            </w:r>
            <w:r w:rsidRPr="004B6C59">
              <w:rPr>
                <w:rFonts w:ascii="Verdana" w:eastAsia="PMingLiU" w:hAnsi="Verdana" w:cs="Arial"/>
              </w:rPr>
              <w:t xml:space="preserve">, </w:t>
            </w:r>
          </w:p>
          <w:p w:rsidR="004B6C59" w:rsidRDefault="004B6C59" w:rsidP="004C349F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 xml:space="preserve">БТИ, </w:t>
            </w:r>
          </w:p>
          <w:p w:rsidR="00FE6375" w:rsidRPr="00850B58" w:rsidRDefault="004B6C59" w:rsidP="004B6C59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 xml:space="preserve">МКД 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Подгорная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1400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4C349F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>
              <w:rPr>
                <w:rFonts w:ascii="Verdana" w:eastAsia="PMingLiU" w:hAnsi="Verdana" w:cs="Arial"/>
              </w:rPr>
              <w:t>ка.</w:t>
            </w:r>
            <w:r w:rsidRPr="00850B58">
              <w:rPr>
                <w:rFonts w:ascii="Verdana" w:eastAsia="PMingLiU" w:hAnsi="Verdana" w:cs="Arial"/>
              </w:rPr>
              <w:t xml:space="preserve"> 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Космонавтов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550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7.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Мостовая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350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8.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Пушкина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4B6C59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жилая застройка;</w:t>
            </w:r>
          </w:p>
          <w:p w:rsidR="004B6C59" w:rsidRPr="00850B58" w:rsidRDefault="004B6C59" w:rsidP="004B6C59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>
              <w:t xml:space="preserve"> </w:t>
            </w:r>
            <w:r>
              <w:rPr>
                <w:rFonts w:ascii="Verdana" w:eastAsia="PMingLiU" w:hAnsi="Verdana" w:cs="Arial"/>
              </w:rPr>
              <w:t>с</w:t>
            </w:r>
            <w:r w:rsidRPr="004B6C59">
              <w:rPr>
                <w:rFonts w:ascii="Verdana" w:eastAsia="PMingLiU" w:hAnsi="Verdana" w:cs="Arial"/>
              </w:rPr>
              <w:t>еменная лаборатория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Советская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450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FE5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>жилая застройка;</w:t>
            </w:r>
          </w:p>
          <w:p w:rsidR="00A00FE5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 xml:space="preserve">РДК, </w:t>
            </w:r>
          </w:p>
          <w:p w:rsidR="00A00FE5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-Детский сад «</w:t>
            </w:r>
            <w:r w:rsidRPr="004B6C59">
              <w:rPr>
                <w:rFonts w:ascii="Verdana" w:eastAsia="PMingLiU" w:hAnsi="Verdana" w:cs="Arial"/>
              </w:rPr>
              <w:t>Светлячок»,</w:t>
            </w:r>
          </w:p>
          <w:p w:rsidR="00FE6375" w:rsidRPr="00850B58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4B6C59">
              <w:rPr>
                <w:rFonts w:ascii="Verdana" w:eastAsia="PMingLiU" w:hAnsi="Verdana" w:cs="Arial"/>
              </w:rPr>
              <w:t xml:space="preserve"> Почта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10.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 xml:space="preserve">З-Г </w:t>
            </w:r>
            <w:proofErr w:type="spellStart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Банова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600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FE5" w:rsidRPr="00850B58" w:rsidRDefault="004B6C59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4B6C59">
              <w:rPr>
                <w:rFonts w:ascii="Verdana" w:eastAsia="PMingLiU" w:hAnsi="Verdana" w:cs="Arial"/>
              </w:rPr>
              <w:t xml:space="preserve">- </w:t>
            </w:r>
            <w:r w:rsidR="00A00FE5" w:rsidRPr="00A00FE5">
              <w:rPr>
                <w:rFonts w:ascii="Verdana" w:eastAsia="PMingLiU" w:hAnsi="Verdana" w:cs="Arial"/>
              </w:rPr>
              <w:t>жилая застройка;</w:t>
            </w:r>
          </w:p>
          <w:p w:rsidR="00A00FE5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A00FE5">
              <w:rPr>
                <w:rFonts w:ascii="Verdana" w:eastAsia="PMingLiU" w:hAnsi="Verdana" w:cs="Arial"/>
              </w:rPr>
              <w:t xml:space="preserve">ФНС №4, </w:t>
            </w:r>
          </w:p>
          <w:p w:rsidR="00A00FE5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A00FE5">
              <w:rPr>
                <w:rFonts w:ascii="Verdana" w:eastAsia="PMingLiU" w:hAnsi="Verdana" w:cs="Arial"/>
              </w:rPr>
              <w:t xml:space="preserve">Полиция, </w:t>
            </w:r>
          </w:p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A00FE5">
              <w:rPr>
                <w:rFonts w:ascii="Verdana" w:eastAsia="PMingLiU" w:hAnsi="Verdana" w:cs="Arial"/>
              </w:rPr>
              <w:t>МКД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lastRenderedPageBreak/>
              <w:t>11.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Школьная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420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жилая застройка;</w:t>
            </w:r>
          </w:p>
          <w:p w:rsidR="00A00FE5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A00FE5">
              <w:rPr>
                <w:rFonts w:ascii="Verdana" w:eastAsia="PMingLiU" w:hAnsi="Verdana" w:cs="Arial"/>
              </w:rPr>
              <w:t>М</w:t>
            </w:r>
            <w:r>
              <w:rPr>
                <w:rFonts w:ascii="Verdana" w:eastAsia="PMingLiU" w:hAnsi="Verdana" w:cs="Arial"/>
              </w:rPr>
              <w:t>К</w:t>
            </w:r>
            <w:r w:rsidRPr="00A00FE5">
              <w:rPr>
                <w:rFonts w:ascii="Verdana" w:eastAsia="PMingLiU" w:hAnsi="Verdana" w:cs="Arial"/>
              </w:rPr>
              <w:t xml:space="preserve">ОУ СОШ, </w:t>
            </w:r>
          </w:p>
          <w:p w:rsidR="00A00FE5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</w:t>
            </w:r>
            <w:r w:rsidRPr="00A00FE5">
              <w:rPr>
                <w:rFonts w:ascii="Verdana" w:eastAsia="PMingLiU" w:hAnsi="Verdana" w:cs="Arial"/>
              </w:rPr>
              <w:t xml:space="preserve">Фирма «Меркурий», </w:t>
            </w:r>
          </w:p>
          <w:p w:rsidR="00A00FE5" w:rsidRPr="00850B58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-торговые объекты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12.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Степная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A00FE5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13.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Садовая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700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14.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Красная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250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15.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Мира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600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16.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Победы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350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17.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Ус</w:t>
            </w:r>
            <w:proofErr w:type="gramStart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.П</w:t>
            </w:r>
            <w:proofErr w:type="gramEnd"/>
            <w:r w:rsidRPr="00DD0F19">
              <w:rPr>
                <w:rFonts w:ascii="Times New Roman" w:hAnsi="Times New Roman" w:cs="Times New Roman"/>
                <w:sz w:val="28"/>
                <w:szCs w:val="28"/>
              </w:rPr>
              <w:t>челосовхоз</w:t>
            </w:r>
            <w:proofErr w:type="spellEnd"/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1600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жилая застройка;</w:t>
            </w:r>
          </w:p>
          <w:p w:rsidR="00A00FE5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торговые объекты</w:t>
            </w:r>
            <w:r w:rsidRPr="00A00FE5">
              <w:rPr>
                <w:rFonts w:ascii="Verdana" w:eastAsia="PMingLiU" w:hAnsi="Verdana" w:cs="Arial"/>
              </w:rPr>
              <w:t>,</w:t>
            </w:r>
          </w:p>
          <w:p w:rsidR="00A00FE5" w:rsidRPr="00850B58" w:rsidRDefault="00A00FE5" w:rsidP="00A00FE5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 - п</w:t>
            </w:r>
            <w:r w:rsidRPr="00A00FE5">
              <w:rPr>
                <w:rFonts w:ascii="Verdana" w:eastAsia="PMingLiU" w:hAnsi="Verdana" w:cs="Arial"/>
              </w:rPr>
              <w:t>екарня</w:t>
            </w:r>
          </w:p>
        </w:tc>
      </w:tr>
      <w:tr w:rsidR="00FE6375" w:rsidRPr="00850B58" w:rsidTr="00A00FE5">
        <w:trPr>
          <w:trHeight w:val="535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18.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DD0F19" w:rsidRDefault="00FE6375" w:rsidP="00FE6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Спортивная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375" w:rsidRPr="009D33ED" w:rsidRDefault="00FE6375" w:rsidP="00FE637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D33ED"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Default="00FE6375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6375" w:rsidRPr="00850B58" w:rsidRDefault="00A00FE5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</w:tbl>
    <w:p w:rsidR="00827538" w:rsidRDefault="0082753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8" w:name="_Toc266118197"/>
      <w:bookmarkStart w:id="9" w:name="_Toc280554422"/>
      <w:bookmarkStart w:id="10" w:name="_Toc339355916"/>
    </w:p>
    <w:bookmarkEnd w:id="8"/>
    <w:bookmarkEnd w:id="9"/>
    <w:bookmarkEnd w:id="10"/>
    <w:p w:rsidR="00A23FC2" w:rsidRPr="00E32890" w:rsidRDefault="00A23FC2" w:rsidP="007D0A3F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Verdana" w:eastAsia="Calibri" w:hAnsi="Verdana" w:cs="Times New Roman"/>
          <w:b/>
          <w:i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 xml:space="preserve">Мероприятиями в части развития транспортного комплекса </w:t>
      </w:r>
      <w:r w:rsidR="007D15B1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proofErr w:type="spellStart"/>
      <w:r w:rsidR="00F04388">
        <w:rPr>
          <w:rFonts w:ascii="Times New Roman" w:hAnsi="Times New Roman" w:cs="Times New Roman"/>
          <w:b/>
          <w:sz w:val="28"/>
          <w:szCs w:val="28"/>
        </w:rPr>
        <w:t>Адыге-Хабльского</w:t>
      </w:r>
      <w:proofErr w:type="spellEnd"/>
      <w:r w:rsidR="00F0438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D96">
        <w:rPr>
          <w:rFonts w:ascii="Times New Roman" w:hAnsi="Times New Roman" w:cs="Times New Roman"/>
          <w:b/>
          <w:sz w:val="28"/>
          <w:szCs w:val="28"/>
        </w:rPr>
        <w:t>сельского поселения</w:t>
      </w:r>
      <w:r w:rsidRPr="007D15B1">
        <w:rPr>
          <w:rFonts w:ascii="Times New Roman" w:hAnsi="Times New Roman" w:cs="Times New Roman"/>
          <w:b/>
          <w:sz w:val="28"/>
          <w:szCs w:val="28"/>
        </w:rPr>
        <w:t xml:space="preserve"> должны стать:</w:t>
      </w:r>
    </w:p>
    <w:tbl>
      <w:tblPr>
        <w:tblpPr w:leftFromText="180" w:rightFromText="180" w:vertAnchor="text" w:tblpX="-102" w:tblpY="1"/>
        <w:tblOverlap w:val="never"/>
        <w:tblW w:w="99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070"/>
        <w:gridCol w:w="1944"/>
        <w:gridCol w:w="1418"/>
        <w:gridCol w:w="1559"/>
      </w:tblGrid>
      <w:tr w:rsidR="00A23FC2" w:rsidRPr="002D56BD" w:rsidTr="007328DA">
        <w:trPr>
          <w:trHeight w:val="637"/>
        </w:trPr>
        <w:tc>
          <w:tcPr>
            <w:tcW w:w="5070" w:type="dxa"/>
            <w:shd w:val="clear" w:color="auto" w:fill="92D050"/>
          </w:tcPr>
          <w:p w:rsidR="00A23FC2" w:rsidRPr="002D56BD" w:rsidRDefault="00A23FC2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Наименование мероприятия</w:t>
            </w:r>
          </w:p>
        </w:tc>
        <w:tc>
          <w:tcPr>
            <w:tcW w:w="1944" w:type="dxa"/>
            <w:shd w:val="clear" w:color="auto" w:fill="92D050"/>
          </w:tcPr>
          <w:p w:rsidR="00A23FC2" w:rsidRPr="002D56BD" w:rsidRDefault="00A23FC2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Местонахождение объекта</w:t>
            </w: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Сроки реализации</w:t>
            </w:r>
          </w:p>
        </w:tc>
        <w:tc>
          <w:tcPr>
            <w:tcW w:w="1559" w:type="dxa"/>
            <w:shd w:val="clear" w:color="auto" w:fill="92D050"/>
          </w:tcPr>
          <w:p w:rsidR="00A23FC2" w:rsidRPr="002D56BD" w:rsidRDefault="00A23FC2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 xml:space="preserve">Затраты на строительство м. </w:t>
            </w:r>
            <w:proofErr w:type="spellStart"/>
            <w:r w:rsidRPr="002D56BD">
              <w:rPr>
                <w:rFonts w:ascii="Verdana" w:hAnsi="Verdana"/>
              </w:rPr>
              <w:t>руб</w:t>
            </w:r>
            <w:proofErr w:type="spellEnd"/>
          </w:p>
        </w:tc>
      </w:tr>
      <w:tr w:rsidR="00A23FC2" w:rsidRPr="002D56BD" w:rsidTr="007328DA">
        <w:trPr>
          <w:trHeight w:val="549"/>
        </w:trPr>
        <w:tc>
          <w:tcPr>
            <w:tcW w:w="5070" w:type="dxa"/>
            <w:shd w:val="clear" w:color="auto" w:fill="auto"/>
          </w:tcPr>
          <w:p w:rsidR="00A23FC2" w:rsidRPr="002D56BD" w:rsidRDefault="00A23FC2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Проведение паспортизации и инвентаризации автомобильных дорог местного значения, определение полос отвода, регистрация земельных участков, занятых автодорогами местного значения</w:t>
            </w:r>
          </w:p>
        </w:tc>
        <w:tc>
          <w:tcPr>
            <w:tcW w:w="1944" w:type="dxa"/>
            <w:shd w:val="clear" w:color="auto" w:fill="auto"/>
          </w:tcPr>
          <w:p w:rsidR="00A23FC2" w:rsidRPr="002D56BD" w:rsidRDefault="00F04388" w:rsidP="007328DA">
            <w:pPr>
              <w:spacing w:after="0" w:line="240" w:lineRule="auto"/>
              <w:ind w:right="-148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A23FC2" w:rsidRPr="002D56BD" w:rsidRDefault="00A23FC2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A23FC2" w:rsidRPr="002D56BD" w:rsidRDefault="00A23FC2" w:rsidP="007328DA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 w:rsidR="00A00FE5">
              <w:rPr>
                <w:rFonts w:ascii="Verdana" w:hAnsi="Verdana"/>
              </w:rPr>
              <w:t>6</w:t>
            </w:r>
          </w:p>
        </w:tc>
      </w:tr>
      <w:tr w:rsidR="00002877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D15B1" w:rsidRPr="00533498" w:rsidRDefault="00002877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eastAsia="Calibri" w:hAnsi="Verdana" w:cs="Times New Roman"/>
              </w:rPr>
              <w:t>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</w:t>
            </w:r>
          </w:p>
        </w:tc>
        <w:tc>
          <w:tcPr>
            <w:tcW w:w="1944" w:type="dxa"/>
            <w:shd w:val="clear" w:color="auto" w:fill="auto"/>
          </w:tcPr>
          <w:p w:rsidR="00002877" w:rsidRPr="00533498" w:rsidRDefault="00F04388" w:rsidP="007328DA">
            <w:pPr>
              <w:spacing w:after="0" w:line="240" w:lineRule="auto"/>
              <w:ind w:right="-148"/>
              <w:rPr>
                <w:rFonts w:ascii="Verdana" w:hAnsi="Verdana"/>
              </w:rPr>
            </w:pPr>
            <w:r w:rsidRPr="00F04388"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002877" w:rsidRPr="00533498" w:rsidRDefault="00002877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201</w:t>
            </w:r>
            <w:r w:rsidR="00FA2871">
              <w:rPr>
                <w:rFonts w:ascii="Verdana" w:hAnsi="Verdana"/>
              </w:rPr>
              <w:t>6</w:t>
            </w:r>
            <w:r w:rsidRPr="00533498">
              <w:rPr>
                <w:rFonts w:ascii="Verdana" w:hAnsi="Verdana"/>
              </w:rPr>
              <w:t>-201</w:t>
            </w:r>
            <w:r w:rsidR="00FA2871"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002877" w:rsidRPr="00533498" w:rsidRDefault="00002877" w:rsidP="007328DA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533498">
              <w:rPr>
                <w:rFonts w:ascii="Verdana" w:hAnsi="Verdana"/>
              </w:rPr>
              <w:t>0,</w:t>
            </w:r>
            <w:r w:rsidR="00A00FE5">
              <w:rPr>
                <w:rFonts w:ascii="Verdana" w:hAnsi="Verdana"/>
              </w:rPr>
              <w:t>4</w:t>
            </w:r>
            <w:r w:rsidR="001C0720">
              <w:rPr>
                <w:rFonts w:ascii="Verdana" w:hAnsi="Verdana"/>
              </w:rPr>
              <w:t>2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принятие муниципальной целевой программы поэтапного строительства и реконструкции улиц в населённых пунктах муниципального образования на основе решений настоящего Программы.</w:t>
            </w:r>
          </w:p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22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  <w:color w:val="000000"/>
              </w:rPr>
              <w:lastRenderedPageBreak/>
              <w:t>Утверждение перечня автодорог местного значения в соответствии с классификацией автодорог.</w:t>
            </w:r>
          </w:p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Разработка и осуществление комплекса мероприятий по безопасности дорожного движения, решаемых в комплексе с разработкой документации по планировке территорий</w:t>
            </w: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2016-201</w:t>
            </w:r>
            <w:r>
              <w:rPr>
                <w:rFonts w:ascii="Verdana" w:hAnsi="Verdana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45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Размещение дорожных знаков и указателей на улицах населённых пунктов.</w:t>
            </w: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F04388">
              <w:rPr>
                <w:rFonts w:ascii="Verdana" w:hAnsi="Verdana"/>
              </w:rPr>
              <w:t>а. Адыге-Хабль</w:t>
            </w:r>
            <w:r>
              <w:rPr>
                <w:rFonts w:ascii="Verdana" w:hAnsi="Verdana"/>
              </w:rPr>
              <w:t xml:space="preserve"> </w:t>
            </w:r>
            <w:r w:rsidRPr="002D56BD">
              <w:rPr>
                <w:rFonts w:ascii="Verdana" w:eastAsia="Calibri" w:hAnsi="Verdana" w:cs="Times New Roman"/>
              </w:rPr>
              <w:t>в первую очередь на перекрёстках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201</w:t>
            </w:r>
            <w:r>
              <w:rPr>
                <w:rFonts w:ascii="Verdana" w:hAnsi="Verdana"/>
              </w:rPr>
              <w:t>6</w:t>
            </w:r>
            <w:r w:rsidRPr="002D56BD">
              <w:rPr>
                <w:rFonts w:ascii="Verdana" w:hAnsi="Verdana"/>
              </w:rPr>
              <w:t>-20</w:t>
            </w:r>
            <w:r>
              <w:rPr>
                <w:rFonts w:ascii="Verdana" w:hAnsi="Verdana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25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Calibri" w:hAnsi="Verdana" w:cs="Times New Roman"/>
              </w:rPr>
              <w:t>Реконструкция, ремонт, устройство твёрдого покрытия на улицах населённых пунктов</w:t>
            </w: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F04388"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eastAsia="Arial CYR" w:hAnsi="Verdana" w:cs="Arial CYR"/>
              </w:rPr>
              <w:t xml:space="preserve"> 201</w:t>
            </w:r>
            <w:r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-201</w:t>
            </w:r>
            <w:r>
              <w:rPr>
                <w:rFonts w:ascii="Verdana" w:eastAsia="Arial CYR" w:hAnsi="Verdana" w:cs="Arial CYR"/>
              </w:rPr>
              <w:t>9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8,3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Комплексное строительство дорог и тротуаров </w:t>
            </w: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F04388">
              <w:rPr>
                <w:rFonts w:ascii="Verdana" w:hAnsi="Verdana"/>
              </w:rPr>
              <w:t>а. Адыге-Хабль</w:t>
            </w:r>
            <w:r>
              <w:rPr>
                <w:rFonts w:ascii="Verdana" w:hAnsi="Verdana"/>
              </w:rPr>
              <w:t xml:space="preserve"> </w:t>
            </w:r>
            <w:r w:rsidRPr="002D56BD">
              <w:rPr>
                <w:rFonts w:ascii="Verdana" w:eastAsia="Calibri" w:hAnsi="Verdana" w:cs="Times New Roman"/>
              </w:rPr>
              <w:t>при освоении новых территорий для жилищного и промышленного строительства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перспектива</w:t>
            </w:r>
          </w:p>
        </w:tc>
        <w:tc>
          <w:tcPr>
            <w:tcW w:w="1559" w:type="dxa"/>
            <w:shd w:val="clear" w:color="auto" w:fill="auto"/>
          </w:tcPr>
          <w:p w:rsidR="007328DA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5,2</w:t>
            </w:r>
          </w:p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 xml:space="preserve">Организация поперечных профилей всех улиц населённых пунктов с водоотводом </w:t>
            </w:r>
          </w:p>
        </w:tc>
        <w:tc>
          <w:tcPr>
            <w:tcW w:w="1944" w:type="dxa"/>
            <w:shd w:val="clear" w:color="auto" w:fill="auto"/>
          </w:tcPr>
          <w:p w:rsidR="007328DA" w:rsidRDefault="007328DA" w:rsidP="009D5DFD">
            <w:r w:rsidRPr="00756BF8"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</w:t>
            </w:r>
            <w:r>
              <w:rPr>
                <w:rFonts w:ascii="Verdana" w:eastAsia="Arial CYR" w:hAnsi="Verdana" w:cs="Arial CYR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4,3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Оборудование остановочных площадок и установка павильонов для общественного транспорта</w:t>
            </w: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</w:t>
            </w:r>
            <w:r>
              <w:rPr>
                <w:rFonts w:ascii="Verdana" w:eastAsia="Arial CYR" w:hAnsi="Verdana" w:cs="Arial CYR"/>
              </w:rPr>
              <w:t>6</w:t>
            </w:r>
            <w:r w:rsidRPr="002D56BD">
              <w:rPr>
                <w:rFonts w:ascii="Verdana" w:eastAsia="Arial CYR" w:hAnsi="Verdana" w:cs="Arial CYR"/>
              </w:rPr>
              <w:t>-20</w:t>
            </w:r>
            <w:r>
              <w:rPr>
                <w:rFonts w:ascii="Verdana" w:eastAsia="Arial CYR" w:hAnsi="Verdana" w:cs="Arial CYR"/>
              </w:rPr>
              <w:t>21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0,</w:t>
            </w:r>
            <w:r>
              <w:rPr>
                <w:rFonts w:ascii="Verdana" w:hAnsi="Verdana"/>
              </w:rPr>
              <w:t>33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Calibri" w:hAnsi="Verdana" w:cs="Times New Roman"/>
              </w:rPr>
            </w:pPr>
            <w:r w:rsidRPr="002D56BD">
              <w:rPr>
                <w:rFonts w:ascii="Verdana" w:eastAsia="Calibri" w:hAnsi="Verdana" w:cs="Times New Roman"/>
              </w:rPr>
              <w:t>Создание инфраструктуры автосервиса</w:t>
            </w:r>
          </w:p>
        </w:tc>
        <w:tc>
          <w:tcPr>
            <w:tcW w:w="1944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а. Адыге-Хабль</w:t>
            </w:r>
          </w:p>
        </w:tc>
        <w:tc>
          <w:tcPr>
            <w:tcW w:w="1418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 w:rsidRPr="002D56BD">
              <w:rPr>
                <w:rFonts w:ascii="Verdana" w:eastAsia="Arial CYR" w:hAnsi="Verdana" w:cs="Arial CYR"/>
              </w:rPr>
              <w:t>2016-202</w:t>
            </w:r>
            <w:r>
              <w:rPr>
                <w:rFonts w:ascii="Verdana" w:eastAsia="Arial CYR" w:hAnsi="Verdana" w:cs="Arial CYR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7328DA" w:rsidRPr="002D56BD" w:rsidRDefault="007328DA" w:rsidP="009D5DFD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-</w:t>
            </w:r>
          </w:p>
        </w:tc>
      </w:tr>
      <w:tr w:rsidR="007328DA" w:rsidRPr="002D56BD" w:rsidTr="007328DA">
        <w:trPr>
          <w:trHeight w:val="515"/>
        </w:trPr>
        <w:tc>
          <w:tcPr>
            <w:tcW w:w="5070" w:type="dxa"/>
            <w:shd w:val="clear" w:color="auto" w:fill="92D050"/>
          </w:tcPr>
          <w:p w:rsidR="007328DA" w:rsidRPr="002D56BD" w:rsidRDefault="007328DA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Всего</w:t>
            </w:r>
          </w:p>
        </w:tc>
        <w:tc>
          <w:tcPr>
            <w:tcW w:w="1944" w:type="dxa"/>
            <w:shd w:val="clear" w:color="auto" w:fill="92D050"/>
          </w:tcPr>
          <w:p w:rsidR="007328DA" w:rsidRPr="002D56BD" w:rsidRDefault="007328DA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418" w:type="dxa"/>
            <w:shd w:val="clear" w:color="auto" w:fill="92D050"/>
          </w:tcPr>
          <w:p w:rsidR="007328DA" w:rsidRPr="002D56BD" w:rsidRDefault="007328DA" w:rsidP="007328DA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559" w:type="dxa"/>
            <w:shd w:val="clear" w:color="auto" w:fill="92D050"/>
          </w:tcPr>
          <w:p w:rsidR="007328DA" w:rsidRPr="002D56BD" w:rsidRDefault="007328DA" w:rsidP="007328DA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20,07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p w:rsidR="001A5AC5" w:rsidRDefault="00A23FC2" w:rsidP="00A23FC2">
      <w:pPr>
        <w:pStyle w:val="3"/>
        <w:spacing w:before="0" w:after="0"/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</w:pPr>
      <w:bookmarkStart w:id="11" w:name="_Toc280554423"/>
      <w:bookmarkStart w:id="12" w:name="_Toc339355917"/>
      <w:r w:rsidRPr="00827538"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  <w:t xml:space="preserve">    </w:t>
      </w:r>
    </w:p>
    <w:p w:rsidR="009D5DFD" w:rsidRPr="009D5DFD" w:rsidRDefault="009D5DFD" w:rsidP="009D5DFD"/>
    <w:p w:rsidR="009D5DFD" w:rsidRPr="007D15B1" w:rsidRDefault="009D5DFD" w:rsidP="009D5DFD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 w:rsidRPr="007D15B1">
        <w:rPr>
          <w:rFonts w:ascii="Times New Roman" w:hAnsi="Times New Roman" w:cs="Times New Roman"/>
          <w:color w:val="0000FF"/>
          <w:sz w:val="28"/>
          <w:szCs w:val="28"/>
        </w:rPr>
        <w:t>Приоритеты развития транспортного комплекса.</w:t>
      </w:r>
    </w:p>
    <w:p w:rsidR="009D5DFD" w:rsidRPr="007D15B1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>Основными приоритетами развития транспортного комплекса муниципального образования должны стать:</w:t>
      </w:r>
    </w:p>
    <w:p w:rsidR="009D5DFD" w:rsidRPr="007D15B1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на первую очередь (202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7D15B1">
        <w:rPr>
          <w:rFonts w:ascii="Times New Roman" w:hAnsi="Times New Roman" w:cs="Times New Roman"/>
          <w:sz w:val="28"/>
          <w:szCs w:val="28"/>
        </w:rPr>
        <w:t>г.):</w:t>
      </w:r>
    </w:p>
    <w:p w:rsidR="009D5DFD" w:rsidRPr="007D15B1" w:rsidRDefault="009D5DFD" w:rsidP="009D5DFD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расширение основных существующих главных и основных улиц с целью доведения их до проектных поперечных профилей;</w:t>
      </w:r>
    </w:p>
    <w:p w:rsidR="009D5DFD" w:rsidRPr="007D15B1" w:rsidRDefault="009D5DFD" w:rsidP="009D5DFD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ремонт и реконструкция дорожного покрытия существующей улично-дорожной сети;</w:t>
      </w:r>
    </w:p>
    <w:p w:rsidR="009D5DFD" w:rsidRPr="007D15B1" w:rsidRDefault="009D5DFD" w:rsidP="009D5DFD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резервирование земельных участков для новых автодорог и транспортных развязок;</w:t>
      </w:r>
    </w:p>
    <w:p w:rsidR="009D5DFD" w:rsidRPr="007D15B1" w:rsidRDefault="009D5DFD" w:rsidP="009D5DFD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строительство улично-дорожной сети на территории </w:t>
      </w:r>
      <w:r>
        <w:rPr>
          <w:rFonts w:ascii="Times New Roman" w:hAnsi="Times New Roman" w:cs="Times New Roman"/>
          <w:sz w:val="28"/>
          <w:szCs w:val="28"/>
        </w:rPr>
        <w:t>поселения</w:t>
      </w:r>
      <w:r w:rsidRPr="007D15B1">
        <w:rPr>
          <w:rFonts w:ascii="Times New Roman" w:hAnsi="Times New Roman" w:cs="Times New Roman"/>
          <w:sz w:val="28"/>
          <w:szCs w:val="28"/>
        </w:rPr>
        <w:t xml:space="preserve"> нового жилищного строительства;</w:t>
      </w:r>
    </w:p>
    <w:p w:rsidR="009D5DFD" w:rsidRPr="007D15B1" w:rsidRDefault="009D5DFD" w:rsidP="009D5DFD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lastRenderedPageBreak/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федеральных, региональных, муниципальных.</w:t>
      </w:r>
    </w:p>
    <w:p w:rsidR="009D5DFD" w:rsidRPr="007D15B1" w:rsidRDefault="009D5DFD" w:rsidP="009D5DFD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Транспортная система сельского поселения является элементом транспортной системы региона, поэтому решение всех задач, связанных с оптимизацией транспортной инфраструктуры на территории, не может быть решено только в рамках полномочий органов местного самоуправления муниципального образования. Данные в Программе предложения по развитию транспортной инфраструктуры предполагается реализовывать с участием бюджетов всех уровней.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самоуправления, подготовка инициативных предложений для органов местного самоуправления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Адыге-Хабльского</w:t>
      </w:r>
      <w:proofErr w:type="spellEnd"/>
      <w:r w:rsidRPr="007D15B1">
        <w:rPr>
          <w:rFonts w:ascii="Times New Roman" w:hAnsi="Times New Roman" w:cs="Times New Roman"/>
          <w:sz w:val="28"/>
          <w:szCs w:val="28"/>
        </w:rPr>
        <w:t xml:space="preserve"> района и органов государственной власти Карачаево-Черкесской Республики по развитию транспортной инфраструктуры.</w:t>
      </w:r>
    </w:p>
    <w:p w:rsidR="009D5DFD" w:rsidRPr="007D15B1" w:rsidRDefault="009D5DFD" w:rsidP="009D5DFD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Основные направления развития транспортной инфраструктуры на федеральном уровне определены транспортной стратегией Российской Федерации, утверждённой распоряжением Правительства РФ от 22 ноября </w:t>
      </w:r>
      <w:smartTag w:uri="urn:schemas-microsoft-com:office:smarttags" w:element="metricconverter">
        <w:smartTagPr>
          <w:attr w:name="ProductID" w:val="2008 г"/>
        </w:smartTagPr>
        <w:r w:rsidRPr="007D15B1">
          <w:rPr>
            <w:rFonts w:ascii="Times New Roman" w:hAnsi="Times New Roman" w:cs="Times New Roman"/>
            <w:sz w:val="28"/>
            <w:szCs w:val="28"/>
          </w:rPr>
          <w:t>2008 г</w:t>
        </w:r>
      </w:smartTag>
      <w:r w:rsidRPr="007D15B1">
        <w:rPr>
          <w:rFonts w:ascii="Times New Roman" w:hAnsi="Times New Roman" w:cs="Times New Roman"/>
          <w:sz w:val="28"/>
          <w:szCs w:val="28"/>
        </w:rPr>
        <w:t xml:space="preserve">. N 1734-р. </w:t>
      </w:r>
    </w:p>
    <w:p w:rsidR="009D5DFD" w:rsidRPr="007D15B1" w:rsidRDefault="009D5DFD" w:rsidP="009D5DFD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Стратегическая цель развития транспортной системы в соответствии с Транспортной стратегией - удовлетворение потребностей инновационного социально ориентированного развития экономики и общества в конкурентоспособных качественных транспортных услугах.</w:t>
      </w:r>
    </w:p>
    <w:p w:rsidR="009D5DFD" w:rsidRPr="007D15B1" w:rsidRDefault="009D5DFD" w:rsidP="009D5DFD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Для создания эффективной конкурентоспособной транспортной системы необходимы 3 основные составляющие:</w:t>
      </w:r>
    </w:p>
    <w:p w:rsidR="009D5DFD" w:rsidRPr="007D15B1" w:rsidRDefault="009D5DFD" w:rsidP="009D5DFD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конкурентоспособные высококачественные транспортные услуги;</w:t>
      </w:r>
    </w:p>
    <w:p w:rsidR="009D5DFD" w:rsidRPr="007D15B1" w:rsidRDefault="009D5DFD" w:rsidP="009D5DFD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высокопроизводительные безопасные транспортная инфраструктура и транспортные средства, которые необходимы в той мере, в которой они обеспечат конкурентоспособные высококачественные транспортные услуги;</w:t>
      </w:r>
    </w:p>
    <w:p w:rsidR="009D5DFD" w:rsidRPr="007D15B1" w:rsidRDefault="009D5DFD" w:rsidP="009D5DFD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создание условий для превышения уровня предложения транспортных услуг над спросом (в противном случае конкурентной среды не будет).</w:t>
      </w:r>
    </w:p>
    <w:p w:rsidR="009D5DFD" w:rsidRDefault="009D5DFD" w:rsidP="009D5DFD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Обеспечение безопасности дорожного движения является одной из важных социально-экономических и демографических задач Российской Федерации. Аварийность на автомобильном транспорте наносит огромный материальный и моральный ущерб как обществу в целом, так и отдельным гражданам. Дорожно-транспортный травматизм приводит к исключению из сферы производства людей трудоспособного возраста. Гибнут и становятся инвалидами дети. </w:t>
      </w:r>
    </w:p>
    <w:p w:rsidR="00C36D96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lastRenderedPageBreak/>
        <w:t xml:space="preserve">За 2015 год в Российской Федерации произошло свыше 133 тыс. ДТП в результате погибло и получило ранения свыше 33 тыс. человек, из них   172 ребёнка погибло, и  были травмированы свыше 4 тыс. детей. 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Обеспечение безопасности дорожного движения является составной частью национальных задач обеспечения личной безопасности, решения демографических, социальных и экономических проблем, повышения качества жизни, содействия региональному развитию.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Одним из главных направлений демографической политики, в соответствии с Концепцией демографической политики Российской Федерации на период до 2025 года, обозначено снижение смертности населения, прежде всего высокой смертности мужчин в трудоспособном возрасте от внешних причин, в том числе в результате дорожно-транспортных происшествий.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Цели повышения уровня безопасности транспортной системы, сокращения темпов роста количества дорожно-транспортных происшествий, снижение тяжести их последствий, числа пострадавших и погибших в них обозначены и в Транспортной стратегии Российской Федерации на период до 2030 года. 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27538">
        <w:rPr>
          <w:rFonts w:ascii="Times New Roman" w:hAnsi="Times New Roman" w:cs="Times New Roman"/>
          <w:sz w:val="28"/>
          <w:szCs w:val="28"/>
        </w:rPr>
        <w:t>Таким образом, задачи сохранения жизни и здоровья участников дорожного движения за счет повышения качества и оперативности медицинской помощи пострадавшим и, как следствие, сокращение демографического и социально-экономического ущерба от дорожно-транспортных происшествий и их последствий, согласуются с приоритетными задачами социально-экономического развития Российской Федерации в долгосрочной и среднесрочной перспективе и направлены на обеспечение снижения темпов убыли населения Российской Федерации, создание условий для роста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его численности.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Одним из основных факторов риска, на который </w:t>
      </w:r>
      <w:proofErr w:type="gramStart"/>
      <w:r w:rsidRPr="00827538">
        <w:rPr>
          <w:rFonts w:ascii="Times New Roman" w:hAnsi="Times New Roman" w:cs="Times New Roman"/>
          <w:sz w:val="28"/>
          <w:szCs w:val="28"/>
        </w:rPr>
        <w:t xml:space="preserve">не </w:t>
      </w:r>
      <w:r w:rsidR="00D26340">
        <w:rPr>
          <w:rFonts w:ascii="Times New Roman" w:hAnsi="Times New Roman" w:cs="Times New Roman"/>
          <w:sz w:val="28"/>
          <w:szCs w:val="28"/>
        </w:rPr>
        <w:t>возможно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оказать непосредственного влияни</w:t>
      </w:r>
      <w:r w:rsidR="00D26340">
        <w:rPr>
          <w:rFonts w:ascii="Times New Roman" w:hAnsi="Times New Roman" w:cs="Times New Roman"/>
          <w:sz w:val="28"/>
          <w:szCs w:val="28"/>
        </w:rPr>
        <w:t>е</w:t>
      </w:r>
      <w:r w:rsidRPr="00827538">
        <w:rPr>
          <w:rFonts w:ascii="Times New Roman" w:hAnsi="Times New Roman" w:cs="Times New Roman"/>
          <w:sz w:val="28"/>
          <w:szCs w:val="28"/>
        </w:rPr>
        <w:t xml:space="preserve"> является неуклонный рост автомобилизации в </w:t>
      </w:r>
      <w:proofErr w:type="spellStart"/>
      <w:r w:rsidR="00756BF8">
        <w:rPr>
          <w:rFonts w:ascii="Times New Roman" w:hAnsi="Times New Roman" w:cs="Times New Roman"/>
          <w:sz w:val="28"/>
          <w:szCs w:val="28"/>
        </w:rPr>
        <w:t>Адыге-Хабльском</w:t>
      </w:r>
      <w:proofErr w:type="spellEnd"/>
      <w:r w:rsid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При условии сохраняющейся улично-дорожной сети предполагается увеличение интенсивности дорожного движения и соответственно количества дорожно-транспортных происшествий.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Другим фактором риска, на который </w:t>
      </w:r>
      <w:proofErr w:type="gramStart"/>
      <w:r w:rsidR="00D26340" w:rsidRPr="00D26340">
        <w:rPr>
          <w:rFonts w:ascii="Times New Roman" w:hAnsi="Times New Roman" w:cs="Times New Roman"/>
          <w:sz w:val="28"/>
          <w:szCs w:val="28"/>
        </w:rPr>
        <w:t>не возможно</w:t>
      </w:r>
      <w:proofErr w:type="gram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оказать</w:t>
      </w:r>
      <w:r w:rsidRPr="00827538">
        <w:rPr>
          <w:rFonts w:ascii="Times New Roman" w:hAnsi="Times New Roman" w:cs="Times New Roman"/>
          <w:sz w:val="28"/>
          <w:szCs w:val="28"/>
        </w:rPr>
        <w:t xml:space="preserve"> непосредственного влияния, является рост количества дорожно-транспортных происшествий с участием водителей, стаж управления которых транспортным средством менее 3-х лет.</w:t>
      </w:r>
      <w:r w:rsidR="00D26340">
        <w:rPr>
          <w:rFonts w:ascii="Times New Roman" w:hAnsi="Times New Roman" w:cs="Times New Roman"/>
          <w:sz w:val="28"/>
          <w:szCs w:val="28"/>
        </w:rPr>
        <w:t xml:space="preserve"> </w:t>
      </w:r>
      <w:r w:rsidRPr="00827538">
        <w:rPr>
          <w:rFonts w:ascii="Times New Roman" w:hAnsi="Times New Roman" w:cs="Times New Roman"/>
          <w:sz w:val="28"/>
          <w:szCs w:val="28"/>
        </w:rPr>
        <w:t>Уровень подготовки водителей остается низким и требует принятия мер на федеральном уровне.</w:t>
      </w:r>
    </w:p>
    <w:p w:rsidR="00827538" w:rsidRP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Несмотря на эффективность реализации федеральной, </w:t>
      </w:r>
      <w:r w:rsidR="00D26340">
        <w:rPr>
          <w:rFonts w:ascii="Times New Roman" w:hAnsi="Times New Roman" w:cs="Times New Roman"/>
          <w:sz w:val="28"/>
          <w:szCs w:val="28"/>
        </w:rPr>
        <w:t>республиканской</w:t>
      </w:r>
      <w:r w:rsidRPr="00827538">
        <w:rPr>
          <w:rFonts w:ascii="Times New Roman" w:hAnsi="Times New Roman" w:cs="Times New Roman"/>
          <w:sz w:val="28"/>
          <w:szCs w:val="28"/>
        </w:rPr>
        <w:t xml:space="preserve"> и муниципальной целевых программ повышения безопасности дорожного </w:t>
      </w:r>
      <w:r w:rsidRPr="00827538">
        <w:rPr>
          <w:rFonts w:ascii="Times New Roman" w:hAnsi="Times New Roman" w:cs="Times New Roman"/>
          <w:sz w:val="28"/>
          <w:szCs w:val="28"/>
        </w:rPr>
        <w:lastRenderedPageBreak/>
        <w:t xml:space="preserve">движения, движение на дорогах России, в том числе и в </w:t>
      </w:r>
      <w:proofErr w:type="spellStart"/>
      <w:r w:rsidR="00756BF8">
        <w:rPr>
          <w:rFonts w:ascii="Times New Roman" w:hAnsi="Times New Roman" w:cs="Times New Roman"/>
          <w:sz w:val="28"/>
          <w:szCs w:val="28"/>
        </w:rPr>
        <w:t>Адыге-Хабльском</w:t>
      </w:r>
      <w:proofErr w:type="spell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>, остается опасным.</w:t>
      </w:r>
    </w:p>
    <w:p w:rsidR="00827538" w:rsidRDefault="00827538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6340">
        <w:rPr>
          <w:rFonts w:ascii="Times New Roman" w:hAnsi="Times New Roman" w:cs="Times New Roman"/>
          <w:sz w:val="28"/>
          <w:szCs w:val="28"/>
        </w:rPr>
        <w:t>Для эффективного решения проблем с дорожно-транспортной аварийностью и обеспечения снижения ее показателей необходимы продолжение системной реализации мероприятий по повышению безопасности дорожного движения и их обеспеченность финансовыми ресурсами.</w:t>
      </w:r>
    </w:p>
    <w:p w:rsidR="00A23FC2" w:rsidRPr="001A5AC5" w:rsidRDefault="001A5AC5" w:rsidP="00C36D96">
      <w:pPr>
        <w:pStyle w:val="3"/>
        <w:spacing w:before="0" w:after="120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                             </w:t>
      </w:r>
      <w:r w:rsidR="00A23FC2"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</w:t>
      </w:r>
      <w:r w:rsidR="00850B58" w:rsidRPr="001A5AC5">
        <w:rPr>
          <w:rFonts w:ascii="Times New Roman" w:hAnsi="Times New Roman" w:cs="Times New Roman"/>
          <w:color w:val="0000FF"/>
          <w:sz w:val="28"/>
          <w:szCs w:val="28"/>
        </w:rPr>
        <w:t>Оптимизация улично-дорожной сети.</w:t>
      </w:r>
      <w:bookmarkEnd w:id="11"/>
      <w:bookmarkEnd w:id="12"/>
    </w:p>
    <w:p w:rsidR="00850B58" w:rsidRPr="001A5AC5" w:rsidRDefault="001A5AC5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В соответствии с определёнными выше приоритетами развития транспортного комплекса сельского поселения </w:t>
      </w:r>
      <w:r w:rsidR="00D26340">
        <w:rPr>
          <w:rFonts w:ascii="Times New Roman" w:hAnsi="Times New Roman" w:cs="Times New Roman"/>
          <w:sz w:val="28"/>
          <w:szCs w:val="28"/>
        </w:rPr>
        <w:t>программой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предусмотрены нижеописанные мероприятия по оптимизации улично-дорожной сети.</w:t>
      </w:r>
    </w:p>
    <w:p w:rsidR="00850B58" w:rsidRPr="001A5AC5" w:rsidRDefault="00002877" w:rsidP="007D0A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даются предложения по формированию сети магистральной улично-дорожной сети в соответствие с нормативами.</w:t>
      </w:r>
    </w:p>
    <w:p w:rsidR="00A7762A" w:rsidRDefault="00850B58" w:rsidP="007D0A3F">
      <w:pPr>
        <w:spacing w:after="0"/>
        <w:ind w:firstLine="567"/>
        <w:jc w:val="both"/>
        <w:rPr>
          <w:rFonts w:ascii="Verdana" w:hAnsi="Verdana" w:cs="Arial"/>
          <w:b/>
          <w:i/>
          <w:color w:val="00B0F0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расчетные параметры уличной сети в пределах сельского населенного пункта и сельского поселения принимаются в соответствии со СП 42.13330.2011 «Градостроительство. Планировка и застройка городских и сельских поселений».</w:t>
      </w:r>
    </w:p>
    <w:p w:rsidR="00A23FC2" w:rsidRDefault="00850B58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  <w:r w:rsidRPr="00A23FC2">
        <w:rPr>
          <w:rFonts w:ascii="Verdana" w:hAnsi="Verdana" w:cs="Arial"/>
          <w:b/>
          <w:i/>
          <w:color w:val="00B0F0"/>
        </w:rPr>
        <w:t>Параметры уличной сети в пределах сельского поселения.</w:t>
      </w:r>
    </w:p>
    <w:p w:rsidR="00E37C49" w:rsidRDefault="00E37C49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2470"/>
        <w:gridCol w:w="2471"/>
        <w:gridCol w:w="1260"/>
        <w:gridCol w:w="1121"/>
        <w:gridCol w:w="983"/>
        <w:gridCol w:w="1272"/>
      </w:tblGrid>
      <w:tr w:rsidR="00850B58" w:rsidRPr="00850B58" w:rsidTr="00A23FC2">
        <w:trPr>
          <w:tblHeader/>
        </w:trPr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Категория сельских улиц и дорог</w:t>
            </w:r>
          </w:p>
        </w:tc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Основное назначение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Расчётная скорость движения км/ч</w:t>
            </w:r>
          </w:p>
        </w:tc>
        <w:tc>
          <w:tcPr>
            <w:tcW w:w="5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полосы движения, м</w:t>
            </w:r>
          </w:p>
        </w:tc>
        <w:tc>
          <w:tcPr>
            <w:tcW w:w="51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Число полос движения</w:t>
            </w:r>
          </w:p>
        </w:tc>
        <w:tc>
          <w:tcPr>
            <w:tcW w:w="66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пешеходной части тротуара, м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Поселковая дорога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сельского поселения с внешними дорогами общей сети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60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Главная улица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территорий с общественным центром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2 - 3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1,5 – 2,25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Улица в жилой застройке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</w:p>
        </w:tc>
        <w:tc>
          <w:tcPr>
            <w:tcW w:w="658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8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1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664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основная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внутри жилых территорий и с главной улицей по направлениям с интенсивным движением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 – 1,5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 xml:space="preserve">второстепенная </w:t>
            </w:r>
          </w:p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(переулок)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между основными жилыми улицами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проезд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жомов, расположенных в глубине квартала, с улицей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 – 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0 – 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lastRenderedPageBreak/>
              <w:t>Хозяйственный проезд, скотопрогон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Прогон личного скота и проезд грузового транспорта к приусадебным участкам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</w:tbl>
    <w:p w:rsidR="00850B58" w:rsidRPr="00850B58" w:rsidRDefault="00850B58" w:rsidP="00850B58">
      <w:pPr>
        <w:spacing w:after="0" w:line="240" w:lineRule="auto"/>
        <w:ind w:firstLine="851"/>
        <w:jc w:val="both"/>
        <w:rPr>
          <w:rFonts w:ascii="Verdana" w:hAnsi="Verdana"/>
          <w:highlight w:val="yellow"/>
        </w:rPr>
      </w:pPr>
    </w:p>
    <w:p w:rsidR="00850B58" w:rsidRPr="001A5AC5" w:rsidRDefault="00850B58" w:rsidP="007D0A3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основу построения улично-дорожной сети положена идея увеличения числа связей между существующими и планируемыми районами села и включение улично-дорожной сети села в автодорожную систему региона.</w:t>
      </w:r>
    </w:p>
    <w:p w:rsidR="00850B58" w:rsidRPr="001A5AC5" w:rsidRDefault="00850B58" w:rsidP="007D0A3F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Неизменными должны остаться ширина проезжих частей, типы развязок и основные направления движения. </w:t>
      </w:r>
    </w:p>
    <w:p w:rsidR="00A23FC2" w:rsidRDefault="00850B58" w:rsidP="007D0A3F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При проектировании улиц и дорог в районах нового жилищного строительства необходимо соблюдать проектную ширину улиц в красных линиях, что позволит избежать в дальнейшем реализации дорогостоящих мероприятий по изъятию земельных участков и сноса объектов капитального строительства с целью расширения улиц. Проектируемые улицы должны </w:t>
      </w:r>
      <w:proofErr w:type="gram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размещаться</w:t>
      </w:r>
      <w:proofErr w:type="gram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таким образом на рельефе, чтобы было выполнено требование соблюдения нормативных уклонов. Необходимо уделять особое внимание проектированию и строительству основных улиц в условиях наличия сложных геоморфологических факторов.</w:t>
      </w:r>
    </w:p>
    <w:p w:rsidR="001C0720" w:rsidRPr="001A5AC5" w:rsidRDefault="001C0720" w:rsidP="001C0720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A00FE5" w:rsidRPr="00A00FE5" w:rsidRDefault="00A00FE5" w:rsidP="00A00FE5">
      <w:pPr>
        <w:pStyle w:val="af"/>
        <w:numPr>
          <w:ilvl w:val="0"/>
          <w:numId w:val="14"/>
        </w:num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00FE5">
        <w:rPr>
          <w:rFonts w:ascii="Times New Roman" w:hAnsi="Times New Roman" w:cs="Times New Roman"/>
          <w:b/>
          <w:i/>
          <w:sz w:val="28"/>
          <w:szCs w:val="28"/>
        </w:rPr>
        <w:t xml:space="preserve">Реконструкция ул. Первомайская и ул. Школьная до уровня главной улицы населенного пункта. </w:t>
      </w:r>
    </w:p>
    <w:p w:rsidR="00A00FE5" w:rsidRPr="00A00FE5" w:rsidRDefault="00A00FE5" w:rsidP="00A00FE5">
      <w:pPr>
        <w:pStyle w:val="af"/>
        <w:numPr>
          <w:ilvl w:val="0"/>
          <w:numId w:val="14"/>
        </w:num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A00FE5">
        <w:rPr>
          <w:rFonts w:ascii="Times New Roman" w:hAnsi="Times New Roman" w:cs="Times New Roman"/>
          <w:b/>
          <w:i/>
          <w:sz w:val="28"/>
          <w:szCs w:val="28"/>
        </w:rPr>
        <w:t xml:space="preserve">Реконструкция ул. Советская, ул. Комсомольская, ул. Черкесская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</w:t>
      </w:r>
      <w:r w:rsidRPr="00A00FE5">
        <w:rPr>
          <w:rFonts w:ascii="Times New Roman" w:hAnsi="Times New Roman" w:cs="Times New Roman"/>
          <w:b/>
          <w:i/>
          <w:sz w:val="28"/>
          <w:szCs w:val="28"/>
        </w:rPr>
        <w:t>(ул. Космонавтов) до уровня основной улицы аула.</w:t>
      </w:r>
      <w:proofErr w:type="gramEnd"/>
    </w:p>
    <w:p w:rsidR="00A00FE5" w:rsidRPr="00A00FE5" w:rsidRDefault="00A00FE5" w:rsidP="00A00FE5">
      <w:pPr>
        <w:pStyle w:val="af"/>
        <w:numPr>
          <w:ilvl w:val="0"/>
          <w:numId w:val="14"/>
        </w:num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00FE5">
        <w:rPr>
          <w:rFonts w:ascii="Times New Roman" w:hAnsi="Times New Roman" w:cs="Times New Roman"/>
          <w:b/>
          <w:i/>
          <w:sz w:val="28"/>
          <w:szCs w:val="28"/>
        </w:rPr>
        <w:t>Ремонт и реконструкция существующей улично-дорожной сети и тротуаров в соответствии с проектным профилем.</w:t>
      </w:r>
    </w:p>
    <w:p w:rsidR="00A00FE5" w:rsidRPr="00A00FE5" w:rsidRDefault="00A00FE5" w:rsidP="00A00FE5">
      <w:pPr>
        <w:pStyle w:val="af"/>
        <w:numPr>
          <w:ilvl w:val="0"/>
          <w:numId w:val="14"/>
        </w:num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00FE5">
        <w:rPr>
          <w:rFonts w:ascii="Times New Roman" w:hAnsi="Times New Roman" w:cs="Times New Roman"/>
          <w:b/>
          <w:i/>
          <w:sz w:val="28"/>
          <w:szCs w:val="28"/>
        </w:rPr>
        <w:t>Строительство автодорог при комплексном освоении проектируемого жилого района в восточной части а. Адыге-Хабль.</w:t>
      </w:r>
    </w:p>
    <w:p w:rsidR="00A00FE5" w:rsidRPr="00A00FE5" w:rsidRDefault="00A00FE5" w:rsidP="00A00FE5">
      <w:pPr>
        <w:pStyle w:val="af"/>
        <w:numPr>
          <w:ilvl w:val="0"/>
          <w:numId w:val="14"/>
        </w:num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00FE5">
        <w:rPr>
          <w:rFonts w:ascii="Times New Roman" w:hAnsi="Times New Roman" w:cs="Times New Roman"/>
          <w:b/>
          <w:i/>
          <w:sz w:val="28"/>
          <w:szCs w:val="28"/>
        </w:rPr>
        <w:t>Разработка и осуществление комплекса мероприятий по безопасности дорожного движения, решаемых в комплексе с разработкой документации по планировке территорий.</w:t>
      </w:r>
    </w:p>
    <w:p w:rsidR="00A00FE5" w:rsidRDefault="00A00FE5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D5DFD" w:rsidRDefault="009D5DFD" w:rsidP="009D5DFD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3" w:name="_Toc280554426"/>
      <w:bookmarkStart w:id="14" w:name="_Toc339355921"/>
      <w:r w:rsidRPr="001A5AC5">
        <w:rPr>
          <w:rFonts w:ascii="Times New Roman" w:hAnsi="Times New Roman" w:cs="Times New Roman"/>
          <w:color w:val="0000FF"/>
          <w:sz w:val="28"/>
          <w:szCs w:val="28"/>
        </w:rPr>
        <w:t>Организация мест стоянки и долговременного хранения транспорта.</w:t>
      </w:r>
      <w:bookmarkEnd w:id="13"/>
      <w:bookmarkEnd w:id="14"/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Хранение автотранспорта на территории поселения осуществляется, в основном, в пределах участков предприятий и на придомовых участках жителей поселения.</w:t>
      </w:r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населения.</w:t>
      </w:r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lastRenderedPageBreak/>
        <w:t>Предполагается, что ведомственные и грузовые автомобили будут находиться на хранении в коммунально-складской и агропромышленной зоне поселения. Постоянное и временное хранение легковых автомобилей населения предусматривается в границах приусадебных участков.</w:t>
      </w:r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9D5DFD" w:rsidRPr="001A5AC5" w:rsidRDefault="009D5DFD" w:rsidP="009D5DFD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участках, отводимых для их строительства (весь период);</w:t>
      </w:r>
    </w:p>
    <w:p w:rsidR="009D5DFD" w:rsidRPr="001A5AC5" w:rsidRDefault="009D5DFD" w:rsidP="009D5DFD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Строительство автостоянок около объектов обслуживания (весь период);</w:t>
      </w:r>
    </w:p>
    <w:p w:rsidR="009D5DFD" w:rsidRPr="001A5AC5" w:rsidRDefault="009D5DFD" w:rsidP="009D5DFD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Организация общественных стоянок в местах наибольшего притяжения (первая очередь – расчётный срок).</w:t>
      </w:r>
    </w:p>
    <w:p w:rsidR="009D5DFD" w:rsidRPr="001A5AC5" w:rsidRDefault="009D5DFD" w:rsidP="009D5DFD">
      <w:pPr>
        <w:tabs>
          <w:tab w:val="left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D5DFD" w:rsidRPr="001A5AC5" w:rsidRDefault="009D5DFD" w:rsidP="009D5DFD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5" w:name="_Toc280554427"/>
      <w:bookmarkStart w:id="16" w:name="_Toc339355922"/>
      <w:r w:rsidRPr="001A5AC5">
        <w:rPr>
          <w:rFonts w:ascii="Times New Roman" w:hAnsi="Times New Roman" w:cs="Times New Roman"/>
          <w:color w:val="0000FF"/>
          <w:sz w:val="28"/>
          <w:szCs w:val="28"/>
        </w:rPr>
        <w:t>Создание системы пешеходных улиц и велосипедных дорожек:</w:t>
      </w:r>
    </w:p>
    <w:p w:rsidR="009D5DFD" w:rsidRPr="001A5AC5" w:rsidRDefault="009D5DFD" w:rsidP="009D5DFD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Обеспечение </w:t>
      </w:r>
      <w:proofErr w:type="spellStart"/>
      <w:r w:rsidRPr="001A5AC5">
        <w:rPr>
          <w:rFonts w:ascii="Times New Roman" w:hAnsi="Times New Roman" w:cs="Times New Roman"/>
          <w:color w:val="0000FF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 среды для лиц с ограниченными возможностями.</w:t>
      </w:r>
      <w:bookmarkEnd w:id="15"/>
      <w:bookmarkEnd w:id="16"/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Для поддержания экологически чистой среды, при небольших отрезках для корреспонденции, на территории населённ</w:t>
      </w:r>
      <w:r>
        <w:rPr>
          <w:rFonts w:ascii="Times New Roman" w:hAnsi="Times New Roman" w:cs="Times New Roman"/>
          <w:color w:val="000000"/>
          <w:sz w:val="28"/>
          <w:szCs w:val="28"/>
        </w:rPr>
        <w:t>ого пункта</w:t>
      </w: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Программой предусматривается система велосипедных дорожек и пешеходных улиц. </w:t>
      </w:r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Программой предусматривается создание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 для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маломобильных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групп населения. С этой целью при проектировании общественных зданий должны предъявляться требования по устройству пандусов с нормативными уклонами, усовершенствованных покрытий тротуаров и всех необходимых требований, отнесённых к созданию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среды.</w:t>
      </w:r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D5DFD" w:rsidRPr="001A5AC5" w:rsidRDefault="009D5DFD" w:rsidP="009D5DFD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b/>
          <w:color w:val="000000"/>
          <w:sz w:val="28"/>
          <w:szCs w:val="28"/>
        </w:rPr>
        <w:t>Мероприятия по данному разделу:</w:t>
      </w:r>
    </w:p>
    <w:p w:rsidR="009D5DFD" w:rsidRPr="001A5AC5" w:rsidRDefault="009D5DFD" w:rsidP="009D5DFD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Формирование системы улиц с преимущественно пешеходным движением (расчётный срок - перспектива);</w:t>
      </w:r>
    </w:p>
    <w:p w:rsidR="009D5DFD" w:rsidRPr="001A5AC5" w:rsidRDefault="009D5DFD" w:rsidP="009D5DFD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Устройство велодорожек в поперечном профиле магистральных улиц (расчётный срок – перспектива);</w:t>
      </w:r>
    </w:p>
    <w:p w:rsidR="009D5DFD" w:rsidRDefault="009D5DFD" w:rsidP="009D5DFD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Обеспечение административными мерами выполнения застройщиками требований по созданию </w:t>
      </w:r>
      <w:proofErr w:type="spellStart"/>
      <w:r w:rsidRPr="001A5AC5">
        <w:rPr>
          <w:rFonts w:ascii="Times New Roman" w:hAnsi="Times New Roman" w:cs="Times New Roman"/>
          <w:b/>
          <w:i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 среды (весь период).</w:t>
      </w:r>
    </w:p>
    <w:p w:rsidR="009D5DFD" w:rsidRDefault="009D5DFD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3A97" w:rsidRDefault="00443A97" w:rsidP="00A00FE5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0A3F" w:rsidRPr="00CD585B" w:rsidRDefault="007D0A3F" w:rsidP="007D0A3F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lastRenderedPageBreak/>
        <w:t xml:space="preserve">Целевые индикаторы и показатели развития системы транспортной инфраструктуры  </w:t>
      </w:r>
      <w:proofErr w:type="spellStart"/>
      <w:r w:rsidR="00756BF8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Адыге-Хабльского</w:t>
      </w:r>
      <w:proofErr w:type="spellEnd"/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 сельского поселения.</w:t>
      </w:r>
    </w:p>
    <w:p w:rsidR="007D0A3F" w:rsidRPr="00443A97" w:rsidRDefault="007D0A3F" w:rsidP="007D0A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16"/>
          <w:szCs w:val="16"/>
          <w:lang w:eastAsia="ar-SA"/>
        </w:rPr>
      </w:pPr>
    </w:p>
    <w:p w:rsidR="007D0A3F" w:rsidRPr="00443A97" w:rsidRDefault="007D0A3F" w:rsidP="007D0A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ar-SA"/>
        </w:rPr>
      </w:pPr>
      <w:r w:rsidRPr="00443A97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 xml:space="preserve">Целевые индикаторы для проведения мониторинга за реализацией программы комплексного развития транспортной инфраструктуры </w:t>
      </w:r>
    </w:p>
    <w:tbl>
      <w:tblPr>
        <w:tblW w:w="10207" w:type="dxa"/>
        <w:tblInd w:w="-318" w:type="dxa"/>
        <w:tblLayout w:type="fixed"/>
        <w:tblLook w:val="0000"/>
      </w:tblPr>
      <w:tblGrid>
        <w:gridCol w:w="1560"/>
        <w:gridCol w:w="1985"/>
        <w:gridCol w:w="709"/>
        <w:gridCol w:w="992"/>
        <w:gridCol w:w="992"/>
        <w:gridCol w:w="992"/>
        <w:gridCol w:w="992"/>
        <w:gridCol w:w="992"/>
        <w:gridCol w:w="993"/>
      </w:tblGrid>
      <w:tr w:rsidR="007D0A3F" w:rsidRPr="00CD585B" w:rsidTr="007D0A3F">
        <w:trPr>
          <w:trHeight w:val="315"/>
          <w:tblHeader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Группа индикаторов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Наименование целевых индикаторов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2032</w:t>
            </w:r>
          </w:p>
        </w:tc>
      </w:tr>
      <w:tr w:rsidR="007D0A3F" w:rsidRPr="00CD585B" w:rsidTr="007D0A3F">
        <w:trPr>
          <w:cantSplit/>
          <w:trHeight w:val="868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ind w:firstLine="1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доступности для населения транспортных слуг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автомобильных улиц и дорог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28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</w:tr>
      <w:tr w:rsidR="007D0A3F" w:rsidRPr="00CD585B" w:rsidTr="007D0A3F">
        <w:trPr>
          <w:cantSplit/>
          <w:trHeight w:val="735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Улучшенная структура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</w:tr>
      <w:tr w:rsidR="007D0A3F" w:rsidRPr="00CD585B" w:rsidTr="007D0A3F">
        <w:trPr>
          <w:trHeight w:val="821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спроса на   развитие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Общая протяженность улично-дорожной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328DA" w:rsidP="007D0A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35920</w:t>
            </w:r>
          </w:p>
        </w:tc>
      </w:tr>
      <w:tr w:rsidR="007D0A3F" w:rsidRPr="00CD585B" w:rsidTr="007D0A3F">
        <w:trPr>
          <w:trHeight w:val="945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степени охвата потребителей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Транспортная обеспеченность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7D0A3F" w:rsidRPr="00CD585B" w:rsidTr="007D0A3F">
        <w:trPr>
          <w:trHeight w:val="617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Безопасность дорожного движения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7D0A3F" w:rsidRPr="00CD585B" w:rsidTr="007D0A3F">
        <w:trPr>
          <w:trHeight w:val="404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надежности 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реконструкции сетей (за год)*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7D0A3F" w:rsidRPr="00CD585B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7D0A3F" w:rsidRPr="001A5AC5" w:rsidRDefault="007D0A3F" w:rsidP="007D0A3F">
      <w:pPr>
        <w:tabs>
          <w:tab w:val="left" w:pos="1418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0A3F" w:rsidRDefault="00A23FC2" w:rsidP="00443A97">
      <w:pPr>
        <w:pStyle w:val="4"/>
        <w:spacing w:before="0" w:after="0"/>
        <w:rPr>
          <w:b w:val="0"/>
          <w:bCs w:val="0"/>
          <w:color w:val="0070C0"/>
        </w:rPr>
      </w:pPr>
      <w:bookmarkStart w:id="17" w:name="_Toc339355918"/>
      <w:r>
        <w:rPr>
          <w:rFonts w:ascii="Verdana" w:hAnsi="Verdana"/>
          <w:color w:val="0000FF"/>
          <w:sz w:val="22"/>
          <w:szCs w:val="22"/>
        </w:rPr>
        <w:t xml:space="preserve">                       </w:t>
      </w:r>
      <w:bookmarkStart w:id="18" w:name="_Toc339355919"/>
      <w:bookmarkEnd w:id="17"/>
      <w:r>
        <w:rPr>
          <w:rFonts w:ascii="Verdana" w:hAnsi="Verdana"/>
          <w:color w:val="0000FF"/>
          <w:sz w:val="22"/>
          <w:szCs w:val="22"/>
        </w:rPr>
        <w:t xml:space="preserve">           </w:t>
      </w:r>
      <w:bookmarkEnd w:id="18"/>
      <w:r w:rsidR="007D0A3F" w:rsidRPr="00E237F8">
        <w:rPr>
          <w:b w:val="0"/>
          <w:bCs w:val="0"/>
          <w:color w:val="0070C0"/>
        </w:rPr>
        <w:t>Структура инвестиций.</w:t>
      </w:r>
    </w:p>
    <w:p w:rsidR="007D0A3F" w:rsidRPr="00E237F8" w:rsidRDefault="007D0A3F" w:rsidP="00443A97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Общий объём средств, необходимый на первоочередные мероприя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тия по модернизации объектов улично – дорожной сети  </w:t>
      </w:r>
      <w:proofErr w:type="spellStart"/>
      <w:r w:rsidR="00756BF8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сельского поселения на 2016 - 20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годы, составляет </w:t>
      </w:r>
      <w:r w:rsidR="00776367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4462</w:t>
      </w:r>
      <w:r w:rsidR="00D97650" w:rsidRPr="00756BF8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,7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3D1F">
        <w:rPr>
          <w:rFonts w:ascii="Times New Roman" w:eastAsia="Times New Roman" w:hAnsi="Times New Roman" w:cs="Times New Roman"/>
          <w:sz w:val="28"/>
          <w:szCs w:val="28"/>
          <w:lang w:eastAsia="ru-RU"/>
        </w:rPr>
        <w:t>тыс</w:t>
      </w:r>
      <w:proofErr w:type="gramStart"/>
      <w:r w:rsidR="00E23D1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ублей. Из них наибольшая доля требуется на ремонт  автомобильных дорог</w:t>
      </w:r>
    </w:p>
    <w:p w:rsidR="00443A97" w:rsidRDefault="007D0A3F" w:rsidP="00443A97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Распределение планового объёма инвестиций по транспортной инфраструктуре с учётом реализуемых и планируемых к реализации проектов развития уличн</w:t>
      </w:r>
      <w:proofErr w:type="gramStart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дорожной сети, а также их приоритетности потребности в финансовых вложениях распределены на 2016 –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годы. Полученные результаты (в ценах 2016 года) приведены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7D0A3F" w:rsidRPr="00E237F8" w:rsidRDefault="007D0A3F" w:rsidP="00443A97">
      <w:pPr>
        <w:shd w:val="clear" w:color="auto" w:fill="FFFFFF"/>
        <w:spacing w:before="120" w:after="120" w:line="274" w:lineRule="exact"/>
        <w:ind w:right="-52" w:firstLine="54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1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Распределение объёма инвестиций на период реализации ПТР </w:t>
      </w:r>
      <w:proofErr w:type="spellStart"/>
      <w:r w:rsidR="00756B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Адыге-Хабльского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 сель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ского поселения, тыс. руб.</w:t>
      </w: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73"/>
        <w:gridCol w:w="2211"/>
        <w:gridCol w:w="1017"/>
        <w:gridCol w:w="1018"/>
        <w:gridCol w:w="1017"/>
        <w:gridCol w:w="1018"/>
        <w:gridCol w:w="1017"/>
        <w:gridCol w:w="1018"/>
        <w:gridCol w:w="1134"/>
      </w:tblGrid>
      <w:tr w:rsidR="007D0A3F" w:rsidRPr="00E237F8" w:rsidTr="00443A97">
        <w:trPr>
          <w:trHeight w:hRule="exact" w:val="323"/>
        </w:trPr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34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21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услуг</w:t>
            </w:r>
          </w:p>
        </w:tc>
        <w:tc>
          <w:tcPr>
            <w:tcW w:w="61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Инвестиции на реализацию программы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всего</w:t>
            </w:r>
          </w:p>
        </w:tc>
      </w:tr>
      <w:tr w:rsidR="007D0A3F" w:rsidRPr="00E237F8" w:rsidTr="00443A97">
        <w:trPr>
          <w:trHeight w:hRule="exact" w:val="555"/>
        </w:trPr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2021-2026</w:t>
            </w: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7D0A3F" w:rsidRPr="00E237F8" w:rsidTr="007D0A3F">
        <w:trPr>
          <w:trHeight w:hRule="exact" w:val="293"/>
        </w:trPr>
        <w:tc>
          <w:tcPr>
            <w:tcW w:w="47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328DA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328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328DA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ind w:left="-2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D97650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4462</w:t>
            </w:r>
            <w:r w:rsidR="00D9765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</w:tr>
      <w:tr w:rsidR="007D0A3F" w:rsidRPr="00E237F8" w:rsidTr="007D0A3F">
        <w:trPr>
          <w:trHeight w:hRule="exact" w:val="283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  <w:r w:rsidR="007D0A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ind w:left="-37" w:firstLine="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D0A3F" w:rsidRPr="00E237F8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D0A3F" w:rsidRDefault="007328DA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7D0A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7D0A3F" w:rsidRPr="00743E7D" w:rsidRDefault="007D0A3F" w:rsidP="007D0A3F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D0A3F" w:rsidRPr="00E237F8" w:rsidRDefault="007D0A3F" w:rsidP="007D0A3F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результате анализа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состояния   </w:t>
      </w:r>
      <w:proofErr w:type="spell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уличн</w:t>
      </w:r>
      <w:proofErr w:type="gram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proofErr w:type="spell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proofErr w:type="gram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дорожной сети  </w:t>
      </w:r>
      <w:proofErr w:type="spellStart"/>
      <w:r w:rsidR="00756B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Адыге-Хабльского</w:t>
      </w:r>
      <w:proofErr w:type="spell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сельского поселения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показано, что экономика поселе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ния является малопривлекательной для частных инвестиций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Причинами тому служат 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низкий уровень доходов населения, отсутствие роста объёмов производства, относительно 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стабильная численность населения. Наряду с этим бюджетная обеспеченность поселения находится на низком уровне. Поэтому в ка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честве основного источника инвестиций предлагается подразумевать поступления от вы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шестоящих бюджетов.</w:t>
      </w:r>
    </w:p>
    <w:p w:rsidR="007D0A3F" w:rsidRPr="00E237F8" w:rsidRDefault="007D0A3F" w:rsidP="007D0A3F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Оценочное распределение денежных средств на реализацию ПТР (в ценах 2016 го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да) приведено в таб.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</w:p>
    <w:p w:rsidR="007D0A3F" w:rsidRPr="00E237F8" w:rsidRDefault="007D0A3F" w:rsidP="007D0A3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7D0A3F" w:rsidRPr="00E237F8" w:rsidRDefault="007D0A3F" w:rsidP="007D0A3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2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Источники привлечения денежных средств на реализацию ПКР </w:t>
      </w:r>
      <w:proofErr w:type="spellStart"/>
      <w:r w:rsidR="00756B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Адыге-Хабльского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сельского поселения, тыс. руб.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52"/>
        <w:gridCol w:w="1491"/>
        <w:gridCol w:w="1491"/>
        <w:gridCol w:w="1491"/>
        <w:gridCol w:w="1491"/>
        <w:gridCol w:w="1491"/>
        <w:gridCol w:w="1632"/>
      </w:tblGrid>
      <w:tr w:rsidR="007D0A3F" w:rsidRPr="00E237F8" w:rsidTr="00D97650">
        <w:trPr>
          <w:trHeight w:hRule="exact" w:val="1835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58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149"/>
              <w:jc w:val="center"/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74" w:lineRule="exact"/>
              <w:ind w:left="86" w:right="86" w:firstLine="7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Бюджеты всех уров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ней и част</w:t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ные инве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сторы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78" w:lineRule="exact"/>
              <w:ind w:left="38" w:right="5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т.ч.  федеральный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D97650">
            <w:pPr>
              <w:shd w:val="clear" w:color="auto" w:fill="FFFFFF"/>
              <w:snapToGrid w:val="0"/>
              <w:spacing w:after="0" w:line="274" w:lineRule="exact"/>
              <w:ind w:left="110" w:right="1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В т.ч.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  <w:r w:rsidR="00D9765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республиканский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т.ч.</w:t>
            </w:r>
          </w:p>
          <w:p w:rsidR="007D0A3F" w:rsidRPr="00E237F8" w:rsidRDefault="007D0A3F" w:rsidP="007D0A3F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бюджет</w:t>
            </w:r>
          </w:p>
          <w:p w:rsidR="007D0A3F" w:rsidRPr="00E237F8" w:rsidRDefault="00D97650" w:rsidP="007D0A3F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 xml:space="preserve">Садовского </w:t>
            </w:r>
            <w:r w:rsidR="007D0A3F"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сельского поселения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78" w:lineRule="exact"/>
              <w:ind w:left="86" w:right="115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В т.ч. вне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бюджетные 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источники</w:t>
            </w:r>
          </w:p>
        </w:tc>
      </w:tr>
      <w:tr w:rsidR="007D0A3F" w:rsidRPr="00E237F8" w:rsidTr="00D97650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76367" w:rsidP="007D0A3F">
            <w:pPr>
              <w:shd w:val="clear" w:color="auto" w:fill="FFFFFF"/>
              <w:snapToGrid w:val="0"/>
              <w:spacing w:after="0" w:line="240" w:lineRule="auto"/>
              <w:ind w:left="-5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712</w:t>
            </w:r>
            <w:r w:rsidR="00D9765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76367" w:rsidP="00776367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712</w:t>
            </w:r>
            <w:r w:rsidR="00D9765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,7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7D0A3F" w:rsidRPr="00E237F8" w:rsidTr="00D97650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76367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="007D0A3F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D0A3F" w:rsidRPr="00E237F8" w:rsidRDefault="00776367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7D0A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D0A3F" w:rsidRPr="00E237F8" w:rsidRDefault="007D0A3F" w:rsidP="007D0A3F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7D0A3F" w:rsidRDefault="007D0A3F" w:rsidP="007D0A3F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D0A3F" w:rsidRPr="00E237F8" w:rsidRDefault="007D0A3F" w:rsidP="007D0A3F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внебюджетными источниками понимаются средства пред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приятий, внешних инвесторов и потребителей. Более конкретно распределение источни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ков финансирования определяется при разработке инвестиционных проектов.</w:t>
      </w:r>
    </w:p>
    <w:p w:rsidR="007D0A3F" w:rsidRPr="00E237F8" w:rsidRDefault="007D0A3F" w:rsidP="007D0A3F">
      <w:pPr>
        <w:shd w:val="clear" w:color="auto" w:fill="FFFFFF"/>
        <w:spacing w:after="0" w:line="274" w:lineRule="exact"/>
        <w:ind w:left="67" w:right="130" w:firstLine="7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Перспективы сельского поселения до 20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года связаны с расширением производ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  <w:t>ства в сельском хозяйстве, растениеводстве, животноводстве, личных подсобных хозяйст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вах.</w:t>
      </w:r>
    </w:p>
    <w:p w:rsidR="007D0A3F" w:rsidRPr="00E237F8" w:rsidRDefault="007D0A3F" w:rsidP="007D0A3F">
      <w:pPr>
        <w:shd w:val="clear" w:color="auto" w:fill="FFFFFF"/>
        <w:spacing w:after="0" w:line="274" w:lineRule="exact"/>
        <w:ind w:left="72" w:right="130" w:firstLine="706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Рассматривая интегральные показатели текущего уровня социально-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экономического развития </w:t>
      </w:r>
      <w:proofErr w:type="spellStart"/>
      <w:r w:rsidR="00756B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Адыге-Хабльского</w:t>
      </w:r>
      <w:proofErr w:type="spellEnd"/>
      <w:r w:rsidR="00756B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сельского поселения, отмечается следующее:</w:t>
      </w:r>
    </w:p>
    <w:p w:rsidR="007D0A3F" w:rsidRPr="00E237F8" w:rsidRDefault="007D0A3F" w:rsidP="007D0A3F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бюджетная обеспеченность низкая.</w:t>
      </w:r>
    </w:p>
    <w:p w:rsidR="007D0A3F" w:rsidRPr="00E237F8" w:rsidRDefault="007D0A3F" w:rsidP="007D0A3F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транспортная доступность населенных пунктов поселения низкая;</w:t>
      </w:r>
    </w:p>
    <w:p w:rsidR="007D0A3F" w:rsidRPr="00E237F8" w:rsidRDefault="007D0A3F" w:rsidP="007D0A3F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трудовых ресурсов позволяет обеспечить потребности населения и рас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ширение производства;</w:t>
      </w:r>
    </w:p>
    <w:p w:rsidR="007D0A3F" w:rsidRPr="00E237F8" w:rsidRDefault="007D0A3F" w:rsidP="007D0A3F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жилищного фонда - в большей части приемлемое с достаточно высо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кой долей ветхого жилья;</w:t>
      </w:r>
    </w:p>
    <w:p w:rsidR="007D0A3F" w:rsidRPr="00E237F8" w:rsidRDefault="007D0A3F" w:rsidP="007D0A3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доходы населения на уровне </w:t>
      </w:r>
      <w:proofErr w:type="gramStart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средних</w:t>
      </w:r>
      <w:proofErr w:type="gram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по району.</w:t>
      </w:r>
    </w:p>
    <w:p w:rsidR="007D0A3F" w:rsidRDefault="007D0A3F" w:rsidP="007D0A3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0A3F" w:rsidRPr="00CD585B" w:rsidRDefault="007D0A3F" w:rsidP="007D0A3F">
      <w:pPr>
        <w:spacing w:after="150" w:line="238" w:lineRule="atLeast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</w:t>
      </w:r>
      <w:proofErr w:type="spellStart"/>
      <w:r w:rsidR="00756BF8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Адыге-Хабльского</w:t>
      </w:r>
      <w:proofErr w:type="spellEnd"/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сельского поселения.</w:t>
      </w:r>
    </w:p>
    <w:p w:rsidR="007D0A3F" w:rsidRPr="00CD585B" w:rsidRDefault="007D0A3F" w:rsidP="007D0A3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</w:t>
      </w:r>
      <w:proofErr w:type="spellStart"/>
      <w:r w:rsidR="00756BF8" w:rsidRPr="00756BF8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сельского поселения осуществляет общий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ходом реализации мероприятий Программы, а также непосредственно организационные, методические и контрольные функции в ходе реализации Программы, которые обеспечивают:</w:t>
      </w:r>
    </w:p>
    <w:p w:rsidR="007D0A3F" w:rsidRPr="00CD585B" w:rsidRDefault="007D0A3F" w:rsidP="007D0A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разработку ежегодного плана мероприятий по реализации Программы с уточнением объемов и источников финансирования мероприятий;</w:t>
      </w:r>
    </w:p>
    <w:p w:rsidR="007D0A3F" w:rsidRPr="00CD585B" w:rsidRDefault="007D0A3F" w:rsidP="007D0A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реализацией программных мероприятий по срокам, содержанию, финансовым затратам и ресурсам;</w:t>
      </w:r>
    </w:p>
    <w:p w:rsidR="007D0A3F" w:rsidRPr="00CD585B" w:rsidRDefault="007D0A3F" w:rsidP="007D0A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методическое, информационное и организационное сопровождение работы по реализации комплекса программных мероприятий.</w:t>
      </w:r>
    </w:p>
    <w:p w:rsidR="007D0A3F" w:rsidRPr="00CD585B" w:rsidRDefault="007D0A3F" w:rsidP="007D0A3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разрабатывается сроком на 10 лет и подлежит корректировке ежегодно.</w:t>
      </w:r>
    </w:p>
    <w:p w:rsidR="007D0A3F" w:rsidRPr="00CD585B" w:rsidRDefault="007D0A3F" w:rsidP="007D0A3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Утверждение тарифов и принятие решений по выделению бюджетных средств из бюджета МО, подготовка и проведение конкурсов на привлечение инвесторов, принимаются в соответствии с действующим законодательством.</w:t>
      </w:r>
    </w:p>
    <w:p w:rsidR="007D0A3F" w:rsidRPr="00CD585B" w:rsidRDefault="007D0A3F" w:rsidP="007D0A3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и корректировка Программы осуществляется на основании следующих нормативных документов.</w:t>
      </w:r>
    </w:p>
    <w:p w:rsidR="007D0A3F" w:rsidRPr="00CD585B" w:rsidRDefault="007D0A3F" w:rsidP="007D0A3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Программы включает следующие этапы:</w:t>
      </w:r>
    </w:p>
    <w:p w:rsidR="007D0A3F" w:rsidRPr="00CD585B" w:rsidRDefault="007D0A3F" w:rsidP="007D0A3F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1.Периодический сбор информации о результатах проводимых преобразований в транспортном  хозяйстве, а также информации о состоянии и развитии транспортной  инфраструктуры;</w:t>
      </w:r>
    </w:p>
    <w:p w:rsidR="007D0A3F" w:rsidRPr="00CD585B" w:rsidRDefault="007D0A3F" w:rsidP="007D0A3F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2.Вверификация данных;</w:t>
      </w:r>
    </w:p>
    <w:p w:rsidR="007D0A3F" w:rsidRPr="00CD585B" w:rsidRDefault="007D0A3F" w:rsidP="007D0A3F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3.Анализ данных о результатах проводимых преобразований транспортной  инфраструктуры.</w:t>
      </w:r>
    </w:p>
    <w:p w:rsidR="007D0A3F" w:rsidRPr="00CD585B" w:rsidRDefault="007D0A3F" w:rsidP="007D0A3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 осуществляется посредством сбора, обработки и анализа информации. Сбор исходной информации производится по показателям, характеризующим выполнение программы, а также состоянию транспортной  инфраструктуры. </w:t>
      </w:r>
    </w:p>
    <w:p w:rsidR="00850B58" w:rsidRPr="001A5AC5" w:rsidRDefault="007D0A3F" w:rsidP="00756BF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и последующая корректировка Программы комплексного развития транспортной  инфраструктуры базируется на необходимости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достижения целевых уровней муниципальных стандартов качества предоставления транспортных услуг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соблюдении ограничений по платежной способности потребителей, то есть при обеспечении не только технической, но и экономической доступности коммунальных услуг.</w:t>
      </w:r>
    </w:p>
    <w:sectPr w:rsidR="00850B58" w:rsidRPr="001A5AC5" w:rsidSect="005C78A5">
      <w:footerReference w:type="default" r:id="rId14"/>
      <w:pgSz w:w="11906" w:h="16838"/>
      <w:pgMar w:top="709" w:right="991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3254" w:rsidRDefault="00E03254" w:rsidP="00850B58">
      <w:pPr>
        <w:spacing w:after="0" w:line="240" w:lineRule="auto"/>
      </w:pPr>
      <w:r>
        <w:separator/>
      </w:r>
    </w:p>
  </w:endnote>
  <w:endnote w:type="continuationSeparator" w:id="0">
    <w:p w:rsidR="00E03254" w:rsidRDefault="00E03254" w:rsidP="0085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106352"/>
      <w:docPartObj>
        <w:docPartGallery w:val="Page Numbers (Bottom of Page)"/>
        <w:docPartUnique/>
      </w:docPartObj>
    </w:sdtPr>
    <w:sdtContent>
      <w:p w:rsidR="009D5DFD" w:rsidRDefault="00DC441A">
        <w:pPr>
          <w:pStyle w:val="ad"/>
          <w:jc w:val="right"/>
        </w:pPr>
        <w:r>
          <w:fldChar w:fldCharType="begin"/>
        </w:r>
        <w:r w:rsidR="009D5DFD">
          <w:instrText xml:space="preserve"> PAGE   \* MERGEFORMAT </w:instrText>
        </w:r>
        <w:r>
          <w:fldChar w:fldCharType="separate"/>
        </w:r>
        <w:r w:rsidR="00C32A73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:rsidR="009D5DFD" w:rsidRDefault="009D5DFD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3254" w:rsidRDefault="00E03254" w:rsidP="00850B58">
      <w:pPr>
        <w:spacing w:after="0" w:line="240" w:lineRule="auto"/>
      </w:pPr>
      <w:r>
        <w:separator/>
      </w:r>
    </w:p>
  </w:footnote>
  <w:footnote w:type="continuationSeparator" w:id="0">
    <w:p w:rsidR="00E03254" w:rsidRDefault="00E03254" w:rsidP="00850B58">
      <w:pPr>
        <w:spacing w:after="0" w:line="240" w:lineRule="auto"/>
      </w:pPr>
      <w:r>
        <w:continuationSeparator/>
      </w:r>
    </w:p>
  </w:footnote>
  <w:footnote w:id="1">
    <w:p w:rsidR="009D5DFD" w:rsidRPr="00B932A7" w:rsidRDefault="009D5DFD" w:rsidP="00BC12D2">
      <w:pPr>
        <w:pStyle w:val="ConsPlusNormal"/>
        <w:widowControl/>
        <w:ind w:firstLine="0"/>
        <w:rPr>
          <w:rFonts w:ascii="Calibri" w:hAnsi="Calibri" w:cs="Calibri"/>
          <w:sz w:val="18"/>
          <w:szCs w:val="18"/>
        </w:rPr>
      </w:pPr>
      <w:r w:rsidRPr="00B932A7">
        <w:rPr>
          <w:rStyle w:val="aa"/>
          <w:rFonts w:ascii="Calibri" w:hAnsi="Calibri" w:cs="Calibri"/>
          <w:sz w:val="18"/>
          <w:szCs w:val="18"/>
        </w:rPr>
        <w:footnoteRef/>
      </w:r>
      <w:r w:rsidRPr="00B932A7">
        <w:rPr>
          <w:rFonts w:ascii="Calibri" w:hAnsi="Calibri" w:cs="Calibri"/>
          <w:sz w:val="18"/>
          <w:szCs w:val="18"/>
        </w:rPr>
        <w:t xml:space="preserve"> </w:t>
      </w:r>
      <w:r>
        <w:rPr>
          <w:rFonts w:ascii="Calibri" w:hAnsi="Calibri" w:cs="Calibri"/>
          <w:sz w:val="18"/>
          <w:szCs w:val="18"/>
        </w:rPr>
        <w:t>По данным «</w:t>
      </w:r>
      <w:proofErr w:type="spellStart"/>
      <w:r>
        <w:rPr>
          <w:rFonts w:ascii="Calibri" w:hAnsi="Calibri" w:cs="Calibri"/>
          <w:sz w:val="18"/>
          <w:szCs w:val="18"/>
        </w:rPr>
        <w:t>Карачаевочеркесскавтодор</w:t>
      </w:r>
      <w:proofErr w:type="spellEnd"/>
      <w:r>
        <w:rPr>
          <w:rFonts w:ascii="Calibri" w:hAnsi="Calibri" w:cs="Calibri"/>
          <w:sz w:val="18"/>
          <w:szCs w:val="18"/>
        </w:rPr>
        <w:t>»</w:t>
      </w:r>
    </w:p>
  </w:footnote>
  <w:footnote w:id="2">
    <w:p w:rsidR="009D5DFD" w:rsidRDefault="009D5DFD" w:rsidP="00F04388">
      <w:pPr>
        <w:pStyle w:val="a8"/>
      </w:pPr>
      <w:r>
        <w:rPr>
          <w:rStyle w:val="aa"/>
        </w:rPr>
        <w:footnoteRef/>
      </w:r>
      <w:r>
        <w:t xml:space="preserve"> По данным приведенным в общедоступной базе данных муниципальных образований Госкомстата РФ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4"/>
    <w:lvl w:ilvl="0">
      <w:numFmt w:val="bullet"/>
      <w:lvlText w:val="-"/>
      <w:lvlJc w:val="left"/>
      <w:pPr>
        <w:tabs>
          <w:tab w:val="num" w:pos="1035"/>
        </w:tabs>
        <w:ind w:left="900" w:firstLine="0"/>
      </w:pPr>
      <w:rPr>
        <w:rFonts w:ascii="Times New Roman" w:hAnsi="Times New Roman" w:cs="Times New Roman"/>
      </w:rPr>
    </w:lvl>
  </w:abstractNum>
  <w:abstractNum w:abstractNumId="1">
    <w:nsid w:val="0204704F"/>
    <w:multiLevelType w:val="hybridMultilevel"/>
    <w:tmpl w:val="BE1CE6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997650"/>
    <w:multiLevelType w:val="hybridMultilevel"/>
    <w:tmpl w:val="AB7C5212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">
    <w:nsid w:val="16DF125B"/>
    <w:multiLevelType w:val="hybridMultilevel"/>
    <w:tmpl w:val="6E3676D8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">
    <w:nsid w:val="1B011FBD"/>
    <w:multiLevelType w:val="multilevel"/>
    <w:tmpl w:val="747E80DA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870"/>
      </w:pPr>
    </w:lvl>
    <w:lvl w:ilvl="1">
      <w:start w:val="1"/>
      <w:numFmt w:val="bullet"/>
      <w:lvlText w:val=""/>
      <w:lvlJc w:val="left"/>
      <w:pPr>
        <w:tabs>
          <w:tab w:val="num" w:pos="2572"/>
        </w:tabs>
        <w:ind w:left="2572" w:hanging="87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3210"/>
        </w:tabs>
        <w:ind w:left="3210" w:hanging="870"/>
      </w:pPr>
    </w:lvl>
    <w:lvl w:ilvl="3">
      <w:start w:val="1"/>
      <w:numFmt w:val="decimal"/>
      <w:lvlText w:val="%1.%2.%3.%4."/>
      <w:lvlJc w:val="left"/>
      <w:pPr>
        <w:tabs>
          <w:tab w:val="num" w:pos="2970"/>
        </w:tabs>
        <w:ind w:left="2970" w:hanging="1080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3600" w:hanging="1080"/>
      </w:pPr>
    </w:lvl>
    <w:lvl w:ilvl="5">
      <w:start w:val="1"/>
      <w:numFmt w:val="decimal"/>
      <w:lvlText w:val="%1.%2.%3.%4.%5.%6."/>
      <w:lvlJc w:val="left"/>
      <w:pPr>
        <w:tabs>
          <w:tab w:val="num" w:pos="4590"/>
        </w:tabs>
        <w:ind w:left="459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522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6210"/>
        </w:tabs>
        <w:ind w:left="621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840" w:hanging="1800"/>
      </w:pPr>
    </w:lvl>
  </w:abstractNum>
  <w:abstractNum w:abstractNumId="5">
    <w:nsid w:val="266072A4"/>
    <w:multiLevelType w:val="hybridMultilevel"/>
    <w:tmpl w:val="A13CF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584464"/>
    <w:multiLevelType w:val="hybridMultilevel"/>
    <w:tmpl w:val="ED1281C2"/>
    <w:lvl w:ilvl="0" w:tplc="C444E74C">
      <w:numFmt w:val="bullet"/>
      <w:lvlText w:val="•"/>
      <w:lvlJc w:val="left"/>
      <w:pPr>
        <w:ind w:left="1785" w:hanging="142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9747C7"/>
    <w:multiLevelType w:val="hybridMultilevel"/>
    <w:tmpl w:val="D158B196"/>
    <w:lvl w:ilvl="0" w:tplc="5B6231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A1AB2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C04A3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1CBD5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240DD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44953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36917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6454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1000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F9D1E42"/>
    <w:multiLevelType w:val="hybridMultilevel"/>
    <w:tmpl w:val="E00E000E"/>
    <w:lvl w:ilvl="0" w:tplc="B846C7B2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9">
    <w:nsid w:val="3FEF6849"/>
    <w:multiLevelType w:val="multilevel"/>
    <w:tmpl w:val="F926E67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870"/>
      </w:pPr>
    </w:lvl>
    <w:lvl w:ilvl="1">
      <w:start w:val="1"/>
      <w:numFmt w:val="bullet"/>
      <w:lvlText w:val=""/>
      <w:lvlJc w:val="left"/>
      <w:pPr>
        <w:tabs>
          <w:tab w:val="num" w:pos="2430"/>
        </w:tabs>
        <w:ind w:left="2430" w:hanging="87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3210"/>
        </w:tabs>
        <w:ind w:left="3210" w:hanging="870"/>
      </w:pPr>
    </w:lvl>
    <w:lvl w:ilvl="3">
      <w:start w:val="1"/>
      <w:numFmt w:val="decimal"/>
      <w:lvlText w:val="%1.%2.%3.%4."/>
      <w:lvlJc w:val="left"/>
      <w:pPr>
        <w:tabs>
          <w:tab w:val="num" w:pos="2970"/>
        </w:tabs>
        <w:ind w:left="2970" w:hanging="1080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3600" w:hanging="1080"/>
      </w:pPr>
    </w:lvl>
    <w:lvl w:ilvl="5">
      <w:start w:val="1"/>
      <w:numFmt w:val="decimal"/>
      <w:lvlText w:val="%1.%2.%3.%4.%5.%6."/>
      <w:lvlJc w:val="left"/>
      <w:pPr>
        <w:tabs>
          <w:tab w:val="num" w:pos="4590"/>
        </w:tabs>
        <w:ind w:left="459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522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6210"/>
        </w:tabs>
        <w:ind w:left="621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840" w:hanging="1800"/>
      </w:pPr>
    </w:lvl>
  </w:abstractNum>
  <w:abstractNum w:abstractNumId="10">
    <w:nsid w:val="400E2A9A"/>
    <w:multiLevelType w:val="hybridMultilevel"/>
    <w:tmpl w:val="3320B784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1">
    <w:nsid w:val="4C186ECD"/>
    <w:multiLevelType w:val="hybridMultilevel"/>
    <w:tmpl w:val="FD3443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377A69"/>
    <w:multiLevelType w:val="multilevel"/>
    <w:tmpl w:val="E3EEA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65"/>
        </w:tabs>
        <w:ind w:left="1065" w:hanging="705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tabs>
          <w:tab w:val="num" w:pos="3600"/>
        </w:tabs>
        <w:ind w:left="3600" w:hanging="72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</w:abstractNum>
  <w:abstractNum w:abstractNumId="13">
    <w:nsid w:val="584F16A3"/>
    <w:multiLevelType w:val="multilevel"/>
    <w:tmpl w:val="53704272"/>
    <w:lvl w:ilvl="0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57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213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13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42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065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4348" w:hanging="1800"/>
      </w:pPr>
      <w:rPr>
        <w:rFonts w:cs="Times New Roman" w:hint="default"/>
      </w:rPr>
    </w:lvl>
  </w:abstractNum>
  <w:abstractNum w:abstractNumId="14">
    <w:nsid w:val="5CCE07D0"/>
    <w:multiLevelType w:val="hybridMultilevel"/>
    <w:tmpl w:val="F39433E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7E04E42"/>
    <w:multiLevelType w:val="hybridMultilevel"/>
    <w:tmpl w:val="0D42ECC4"/>
    <w:lvl w:ilvl="0" w:tplc="5118729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F95BC7"/>
    <w:multiLevelType w:val="hybridMultilevel"/>
    <w:tmpl w:val="76CAC336"/>
    <w:lvl w:ilvl="0" w:tplc="16948FEE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2"/>
  </w:num>
  <w:num w:numId="3">
    <w:abstractNumId w:val="3"/>
  </w:num>
  <w:num w:numId="4">
    <w:abstractNumId w:val="10"/>
  </w:num>
  <w:num w:numId="5">
    <w:abstractNumId w:val="7"/>
  </w:num>
  <w:num w:numId="6">
    <w:abstractNumId w:val="8"/>
  </w:num>
  <w:num w:numId="7">
    <w:abstractNumId w:val="16"/>
  </w:num>
  <w:num w:numId="8">
    <w:abstractNumId w:val="4"/>
  </w:num>
  <w:num w:numId="9">
    <w:abstractNumId w:val="15"/>
  </w:num>
  <w:num w:numId="10">
    <w:abstractNumId w:val="0"/>
  </w:num>
  <w:num w:numId="11">
    <w:abstractNumId w:val="13"/>
  </w:num>
  <w:num w:numId="12">
    <w:abstractNumId w:val="9"/>
  </w:num>
  <w:num w:numId="13">
    <w:abstractNumId w:val="6"/>
  </w:num>
  <w:num w:numId="14">
    <w:abstractNumId w:val="5"/>
  </w:num>
  <w:num w:numId="15">
    <w:abstractNumId w:val="1"/>
  </w:num>
  <w:num w:numId="16">
    <w:abstractNumId w:val="14"/>
  </w:num>
  <w:num w:numId="17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831D0"/>
    <w:rsid w:val="00002877"/>
    <w:rsid w:val="00005F61"/>
    <w:rsid w:val="000078BF"/>
    <w:rsid w:val="0007181C"/>
    <w:rsid w:val="00095285"/>
    <w:rsid w:val="000A29D5"/>
    <w:rsid w:val="000B615B"/>
    <w:rsid w:val="00124D40"/>
    <w:rsid w:val="00155D50"/>
    <w:rsid w:val="00160861"/>
    <w:rsid w:val="001878FD"/>
    <w:rsid w:val="0019568D"/>
    <w:rsid w:val="001A5AC5"/>
    <w:rsid w:val="001C0720"/>
    <w:rsid w:val="001C2C27"/>
    <w:rsid w:val="001C35F2"/>
    <w:rsid w:val="001D1976"/>
    <w:rsid w:val="00217B74"/>
    <w:rsid w:val="00270464"/>
    <w:rsid w:val="00303AAB"/>
    <w:rsid w:val="00311FCF"/>
    <w:rsid w:val="00320DF4"/>
    <w:rsid w:val="00320FB1"/>
    <w:rsid w:val="00336252"/>
    <w:rsid w:val="00354B6F"/>
    <w:rsid w:val="00374CCC"/>
    <w:rsid w:val="00390377"/>
    <w:rsid w:val="00390A2D"/>
    <w:rsid w:val="003B1DF5"/>
    <w:rsid w:val="003F649A"/>
    <w:rsid w:val="0041010D"/>
    <w:rsid w:val="00414D9F"/>
    <w:rsid w:val="00425A98"/>
    <w:rsid w:val="00427B4C"/>
    <w:rsid w:val="00443A97"/>
    <w:rsid w:val="00454075"/>
    <w:rsid w:val="004575CE"/>
    <w:rsid w:val="004658AC"/>
    <w:rsid w:val="00470563"/>
    <w:rsid w:val="00484DC0"/>
    <w:rsid w:val="004A2B0C"/>
    <w:rsid w:val="004B0E85"/>
    <w:rsid w:val="004B5634"/>
    <w:rsid w:val="004B6C59"/>
    <w:rsid w:val="004C349F"/>
    <w:rsid w:val="004C4888"/>
    <w:rsid w:val="004E56D5"/>
    <w:rsid w:val="00506E7C"/>
    <w:rsid w:val="00533498"/>
    <w:rsid w:val="0054379A"/>
    <w:rsid w:val="00544B5F"/>
    <w:rsid w:val="00596564"/>
    <w:rsid w:val="005B0556"/>
    <w:rsid w:val="005C2BF1"/>
    <w:rsid w:val="005C78A5"/>
    <w:rsid w:val="00652C7F"/>
    <w:rsid w:val="00674F7C"/>
    <w:rsid w:val="0068673B"/>
    <w:rsid w:val="00693517"/>
    <w:rsid w:val="006A06C7"/>
    <w:rsid w:val="006B3D6B"/>
    <w:rsid w:val="006C467D"/>
    <w:rsid w:val="006F0002"/>
    <w:rsid w:val="007301CF"/>
    <w:rsid w:val="007328DA"/>
    <w:rsid w:val="00756BF8"/>
    <w:rsid w:val="00776367"/>
    <w:rsid w:val="007D0A3F"/>
    <w:rsid w:val="007D15B1"/>
    <w:rsid w:val="007D59FF"/>
    <w:rsid w:val="00803B31"/>
    <w:rsid w:val="00810AB0"/>
    <w:rsid w:val="00817FA0"/>
    <w:rsid w:val="00827538"/>
    <w:rsid w:val="00850B58"/>
    <w:rsid w:val="008513DB"/>
    <w:rsid w:val="008533C5"/>
    <w:rsid w:val="00866EA9"/>
    <w:rsid w:val="008A08D4"/>
    <w:rsid w:val="008C5056"/>
    <w:rsid w:val="00986E0D"/>
    <w:rsid w:val="009959D3"/>
    <w:rsid w:val="009B22A9"/>
    <w:rsid w:val="009D5DFD"/>
    <w:rsid w:val="00A00FE5"/>
    <w:rsid w:val="00A23FC2"/>
    <w:rsid w:val="00A37E21"/>
    <w:rsid w:val="00A636A9"/>
    <w:rsid w:val="00A7762A"/>
    <w:rsid w:val="00A835F6"/>
    <w:rsid w:val="00AB7BD2"/>
    <w:rsid w:val="00AF3577"/>
    <w:rsid w:val="00B21AD9"/>
    <w:rsid w:val="00B27EFD"/>
    <w:rsid w:val="00B33F84"/>
    <w:rsid w:val="00B831D0"/>
    <w:rsid w:val="00BB36A5"/>
    <w:rsid w:val="00BC12D2"/>
    <w:rsid w:val="00BC4B18"/>
    <w:rsid w:val="00BD73DF"/>
    <w:rsid w:val="00BE1DC0"/>
    <w:rsid w:val="00BF3AAE"/>
    <w:rsid w:val="00C21E26"/>
    <w:rsid w:val="00C228F5"/>
    <w:rsid w:val="00C32A73"/>
    <w:rsid w:val="00C36D96"/>
    <w:rsid w:val="00CB415B"/>
    <w:rsid w:val="00CE7447"/>
    <w:rsid w:val="00D26340"/>
    <w:rsid w:val="00D3460D"/>
    <w:rsid w:val="00D62E86"/>
    <w:rsid w:val="00D766E2"/>
    <w:rsid w:val="00D8008A"/>
    <w:rsid w:val="00D84288"/>
    <w:rsid w:val="00D861D9"/>
    <w:rsid w:val="00D97650"/>
    <w:rsid w:val="00DA261C"/>
    <w:rsid w:val="00DA3D66"/>
    <w:rsid w:val="00DC441A"/>
    <w:rsid w:val="00E03254"/>
    <w:rsid w:val="00E07FBC"/>
    <w:rsid w:val="00E23C9E"/>
    <w:rsid w:val="00E23D1F"/>
    <w:rsid w:val="00E37C49"/>
    <w:rsid w:val="00E84A12"/>
    <w:rsid w:val="00E93AEA"/>
    <w:rsid w:val="00E96101"/>
    <w:rsid w:val="00EC5EFF"/>
    <w:rsid w:val="00F04388"/>
    <w:rsid w:val="00F10DF0"/>
    <w:rsid w:val="00F805C3"/>
    <w:rsid w:val="00FA2871"/>
    <w:rsid w:val="00FE6375"/>
    <w:rsid w:val="00FE71B0"/>
    <w:rsid w:val="00FF6D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56D5"/>
  </w:style>
  <w:style w:type="paragraph" w:styleId="2">
    <w:name w:val="heading 2"/>
    <w:aliases w:val=" Знак2, Знак2 Знак,Знак2,Знак2 Знак"/>
    <w:basedOn w:val="a"/>
    <w:next w:val="a"/>
    <w:link w:val="20"/>
    <w:qFormat/>
    <w:rsid w:val="00850B5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3, Знак3 Знак,Знак,Знак3,Знак3 Знак, Знак"/>
    <w:basedOn w:val="a"/>
    <w:next w:val="a"/>
    <w:link w:val="30"/>
    <w:qFormat/>
    <w:rsid w:val="004B0E85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850B58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21E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4658AC"/>
    <w:pPr>
      <w:spacing w:after="0" w:line="240" w:lineRule="auto"/>
    </w:pPr>
  </w:style>
  <w:style w:type="character" w:customStyle="1" w:styleId="a5">
    <w:name w:val="Без интервала Знак"/>
    <w:basedOn w:val="a0"/>
    <w:link w:val="a4"/>
    <w:uiPriority w:val="1"/>
    <w:rsid w:val="000078BF"/>
  </w:style>
  <w:style w:type="paragraph" w:styleId="a6">
    <w:name w:val="Balloon Text"/>
    <w:basedOn w:val="a"/>
    <w:link w:val="a7"/>
    <w:uiPriority w:val="99"/>
    <w:semiHidden/>
    <w:unhideWhenUsed/>
    <w:rsid w:val="00007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78B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, Знак Знак"/>
    <w:basedOn w:val="a0"/>
    <w:link w:val="3"/>
    <w:rsid w:val="004B0E8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8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9"/>
    <w:semiHidden/>
    <w:rsid w:val="00850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8"/>
    <w:rsid w:val="00850B5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rsid w:val="00850B58"/>
    <w:rPr>
      <w:vertAlign w:val="superscript"/>
    </w:rPr>
  </w:style>
  <w:style w:type="character" w:customStyle="1" w:styleId="20">
    <w:name w:val="Заголовок 2 Знак"/>
    <w:aliases w:val=" Знак2 Знак1, Знак2 Знак Знак,Знак2 Знак1,Знак2 Знак Знак"/>
    <w:basedOn w:val="a0"/>
    <w:link w:val="2"/>
    <w:rsid w:val="00850B5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850B58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850B58"/>
  </w:style>
  <w:style w:type="paragraph" w:styleId="ad">
    <w:name w:val="footer"/>
    <w:basedOn w:val="a"/>
    <w:link w:val="ae"/>
    <w:uiPriority w:val="99"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50B58"/>
  </w:style>
  <w:style w:type="paragraph" w:styleId="af">
    <w:name w:val="List Paragraph"/>
    <w:basedOn w:val="a"/>
    <w:uiPriority w:val="34"/>
    <w:qFormat/>
    <w:rsid w:val="00A23FC2"/>
    <w:pPr>
      <w:ind w:left="720"/>
      <w:contextualSpacing/>
    </w:pPr>
  </w:style>
  <w:style w:type="paragraph" w:customStyle="1" w:styleId="ConsPlusNormal">
    <w:name w:val="ConsPlusNormal"/>
    <w:rsid w:val="007301C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</PublishDate>
  <Abstract/>
  <CompanyAddress>г. Карачаевск, ул. Чкалова 1</CompanyAddress>
  <CompanyPhone>8(7879)20518, 22101</CompanyPhone>
  <CompanyFax>arhi.kmr@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6C28947-AAD5-4B58-A835-2358EA420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1192</TotalTime>
  <Pages>1</Pages>
  <Words>5958</Words>
  <Characters>33962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я </vt:lpstr>
    </vt:vector>
  </TitlesOfParts>
  <Company>а. Хумара</Company>
  <LinksUpToDate>false</LinksUpToDate>
  <CharactersWithSpaces>39841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я </dc:title>
  <dc:subject/>
  <dc:creator>Хумаринское сельское поселение  Карачаевского муниципального района</dc:creator>
  <cp:keywords/>
  <dc:description/>
  <cp:lastModifiedBy>Admin</cp:lastModifiedBy>
  <cp:revision>21</cp:revision>
  <cp:lastPrinted>2016-07-13T13:49:00Z</cp:lastPrinted>
  <dcterms:created xsi:type="dcterms:W3CDTF">2015-02-11T14:04:00Z</dcterms:created>
  <dcterms:modified xsi:type="dcterms:W3CDTF">2016-07-26T15:09:00Z</dcterms:modified>
</cp:coreProperties>
</file>