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610628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533498" w:rsidRDefault="00533498" w:rsidP="00533498">
          <w:r>
            <w:t xml:space="preserve">                                                                                                                                 </w:t>
          </w:r>
          <w:r>
            <w:tab/>
            <w:t>«УТВЕРЖДЕНА»</w:t>
          </w:r>
        </w:p>
        <w:p w:rsidR="00533498" w:rsidRDefault="00533498" w:rsidP="00533498">
          <w:pPr>
            <w:spacing w:after="0" w:line="240" w:lineRule="auto"/>
            <w:ind w:left="7080"/>
          </w:pPr>
          <w:r>
            <w:t>Решением Совета</w:t>
          </w:r>
        </w:p>
        <w:p w:rsidR="00533498" w:rsidRDefault="00F12B08" w:rsidP="00533498">
          <w:pPr>
            <w:spacing w:after="0" w:line="240" w:lineRule="auto"/>
            <w:ind w:left="6372" w:firstLine="708"/>
          </w:pPr>
          <w:r>
            <w:t xml:space="preserve">№ 13 от </w:t>
          </w:r>
          <w:r w:rsidR="00533498">
            <w:t>«</w:t>
          </w:r>
          <w:r>
            <w:t>30</w:t>
          </w:r>
          <w:r w:rsidR="00533498">
            <w:t>»</w:t>
          </w:r>
          <w:r>
            <w:t xml:space="preserve"> </w:t>
          </w:r>
          <w:bookmarkStart w:id="0" w:name="_GoBack"/>
          <w:bookmarkEnd w:id="0"/>
          <w:r>
            <w:t>06.</w:t>
          </w:r>
          <w:r w:rsidR="00533498">
            <w:t xml:space="preserve"> 2016г.</w:t>
          </w:r>
        </w:p>
        <w:p w:rsidR="00533498" w:rsidRDefault="00533498" w:rsidP="00533498">
          <w:pPr>
            <w:spacing w:after="0" w:line="240" w:lineRule="auto"/>
          </w:pPr>
        </w:p>
        <w:p w:rsidR="00533498" w:rsidRDefault="00533498" w:rsidP="00533498">
          <w:r>
            <w:t xml:space="preserve">          </w:t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  <w:t xml:space="preserve">  (МП)</w:t>
          </w:r>
        </w:p>
        <w:p w:rsidR="00533498" w:rsidRDefault="00533498" w:rsidP="00C34E3E">
          <w:pPr>
            <w:shd w:val="clear" w:color="auto" w:fill="00B050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6A4D49">
            <w:rPr>
              <w:rFonts w:ascii="Times New Roman" w:hAnsi="Times New Roman" w:cs="Times New Roman"/>
              <w:sz w:val="40"/>
              <w:szCs w:val="40"/>
            </w:rPr>
            <w:t>201</w:t>
          </w:r>
          <w:r>
            <w:rPr>
              <w:rFonts w:ascii="Times New Roman" w:hAnsi="Times New Roman" w:cs="Times New Roman"/>
              <w:sz w:val="40"/>
              <w:szCs w:val="40"/>
            </w:rPr>
            <w:t>6</w:t>
          </w:r>
        </w:p>
        <w:p w:rsidR="00533498" w:rsidRDefault="00C34E3E" w:rsidP="00C34E3E">
          <w:pPr>
            <w:shd w:val="clear" w:color="auto" w:fill="00B05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noProof/>
              <w:sz w:val="26"/>
              <w:szCs w:val="26"/>
              <w:lang w:eastAsia="ru-RU"/>
            </w:rPr>
            <w:drawing>
              <wp:inline distT="0" distB="0" distL="0" distR="0" wp14:anchorId="26B72F2F" wp14:editId="5C99E328">
                <wp:extent cx="6029325" cy="4352925"/>
                <wp:effectExtent l="0" t="0" r="0" b="0"/>
                <wp:docPr id="1" name="Рисунок 1" descr="IMG_23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IMG_236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9325" cy="435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A7440" w:rsidRDefault="009A7440" w:rsidP="00C34E3E">
          <w:pPr>
            <w:shd w:val="clear" w:color="auto" w:fill="00B050"/>
            <w:rPr>
              <w:rFonts w:ascii="Times New Roman" w:hAnsi="Times New Roman" w:cs="Times New Roman"/>
              <w:sz w:val="28"/>
              <w:szCs w:val="28"/>
            </w:rPr>
          </w:pPr>
        </w:p>
        <w:p w:rsidR="009A7440" w:rsidRDefault="009A7440" w:rsidP="00C34E3E">
          <w:pPr>
            <w:shd w:val="clear" w:color="auto" w:fill="00B050"/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spacing w:after="0" w:line="240" w:lineRule="auto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 xml:space="preserve">ПРОГРАММА КОМПЛЕКСНОГО РАЗВИТИЯ </w:t>
          </w:r>
          <w:r>
            <w:rPr>
              <w:rFonts w:ascii="Times New Roman" w:hAnsi="Times New Roman" w:cs="Times New Roman"/>
              <w:b/>
              <w:sz w:val="32"/>
              <w:szCs w:val="32"/>
            </w:rPr>
            <w:t xml:space="preserve">                             </w:t>
          </w:r>
          <w:r w:rsidRPr="00C34E3E">
            <w:rPr>
              <w:rFonts w:ascii="Times New Roman" w:hAnsi="Times New Roman" w:cs="Times New Roman"/>
              <w:b/>
              <w:color w:val="00B050"/>
              <w:sz w:val="32"/>
              <w:szCs w:val="32"/>
            </w:rPr>
            <w:t>ТРАНСПОРТНОЙ</w:t>
          </w:r>
          <w:r>
            <w:rPr>
              <w:rFonts w:ascii="Times New Roman" w:hAnsi="Times New Roman" w:cs="Times New Roman"/>
              <w:b/>
              <w:color w:val="FF0000"/>
              <w:sz w:val="32"/>
              <w:szCs w:val="32"/>
            </w:rPr>
            <w:t xml:space="preserve"> </w:t>
          </w: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 xml:space="preserve">ИНФРАСТРУКТУРЫ </w:t>
          </w:r>
        </w:p>
        <w:p w:rsidR="00533498" w:rsidRPr="00370161" w:rsidRDefault="00C34E3E" w:rsidP="00533498">
          <w:pPr>
            <w:spacing w:after="0" w:line="240" w:lineRule="auto"/>
            <w:rPr>
              <w:rFonts w:ascii="Times New Roman" w:hAnsi="Times New Roman" w:cs="Times New Roman"/>
              <w:b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B050"/>
              <w:sz w:val="32"/>
              <w:szCs w:val="32"/>
            </w:rPr>
            <w:t>ЭРСАКОНСКОГО</w:t>
          </w:r>
          <w:r w:rsidR="00533498" w:rsidRPr="00370161">
            <w:rPr>
              <w:rFonts w:ascii="Times New Roman" w:hAnsi="Times New Roman" w:cs="Times New Roman"/>
              <w:b/>
              <w:color w:val="FF0000"/>
              <w:sz w:val="32"/>
              <w:szCs w:val="32"/>
            </w:rPr>
            <w:t xml:space="preserve"> </w:t>
          </w:r>
          <w:r w:rsidR="00533498" w:rsidRPr="00370161">
            <w:rPr>
              <w:rFonts w:ascii="Times New Roman" w:hAnsi="Times New Roman" w:cs="Times New Roman"/>
              <w:b/>
              <w:sz w:val="32"/>
              <w:szCs w:val="32"/>
            </w:rPr>
            <w:t xml:space="preserve"> СЕЛЬСКОГО </w:t>
          </w:r>
        </w:p>
        <w:p w:rsidR="00533498" w:rsidRDefault="00533498" w:rsidP="00533498">
          <w:pPr>
            <w:spacing w:after="0" w:line="240" w:lineRule="auto"/>
            <w:ind w:right="-284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>ПОСЕЛЕНИЯ АДЫГЕ-ХАБЛЬСКОГО</w:t>
          </w:r>
        </w:p>
        <w:p w:rsidR="00533498" w:rsidRPr="00370161" w:rsidRDefault="00533498" w:rsidP="00533498">
          <w:pPr>
            <w:spacing w:after="0" w:line="240" w:lineRule="auto"/>
            <w:ind w:right="-284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>МУНИЦИПАЛЬНОГО РАЙОНА</w:t>
          </w:r>
        </w:p>
        <w:p w:rsidR="00533498" w:rsidRPr="00370161" w:rsidRDefault="00533498" w:rsidP="00533498">
          <w:pPr>
            <w:spacing w:after="0" w:line="240" w:lineRule="auto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>КАРАЧАЕВО-ЧЕРКЕССКОЙ РЕСПУБЛИКИ</w:t>
          </w:r>
        </w:p>
        <w:p w:rsidR="00423221" w:rsidRDefault="00423221" w:rsidP="00533498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0A29D5" w:rsidRDefault="00533498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 </w:t>
          </w:r>
          <w:r w:rsidR="00C34E3E">
            <w:rPr>
              <w:rFonts w:ascii="Times New Roman" w:hAnsi="Times New Roman" w:cs="Times New Roman"/>
              <w:sz w:val="28"/>
              <w:szCs w:val="28"/>
            </w:rPr>
            <w:t>а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. </w:t>
          </w:r>
          <w:r w:rsidR="00C34E3E">
            <w:rPr>
              <w:rFonts w:ascii="Times New Roman" w:hAnsi="Times New Roman" w:cs="Times New Roman"/>
              <w:sz w:val="28"/>
              <w:szCs w:val="28"/>
            </w:rPr>
            <w:t>Эрсакон</w:t>
          </w:r>
        </w:p>
      </w:sdtContent>
    </w:sdt>
    <w:p w:rsidR="004B0E85" w:rsidRPr="005B54D6" w:rsidRDefault="004B0E85" w:rsidP="004B0E85">
      <w:pPr>
        <w:autoSpaceDE w:val="0"/>
        <w:jc w:val="center"/>
        <w:rPr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B54D6">
        <w:rPr>
          <w:b/>
          <w:bCs/>
          <w:color w:val="000000"/>
          <w:sz w:val="36"/>
          <w:szCs w:val="36"/>
        </w:rPr>
        <w:t>СОДЕРЖАНИЕ</w:t>
      </w:r>
      <w:r>
        <w:rPr>
          <w:b/>
          <w:bCs/>
          <w:color w:val="000000"/>
          <w:sz w:val="36"/>
          <w:szCs w:val="36"/>
        </w:rPr>
        <w:t xml:space="preserve">  </w:t>
      </w:r>
    </w:p>
    <w:p w:rsidR="004B0E85" w:rsidRPr="0021006A" w:rsidRDefault="004B0E85" w:rsidP="004B0E85">
      <w:pPr>
        <w:autoSpaceDE w:val="0"/>
        <w:rPr>
          <w:b/>
          <w:bCs/>
          <w:color w:val="000000"/>
        </w:rPr>
      </w:pPr>
    </w:p>
    <w:p w:rsidR="004B0E85" w:rsidRDefault="004B0E85" w:rsidP="004B0E85">
      <w:pPr>
        <w:pStyle w:val="3"/>
        <w:spacing w:before="0" w:after="0"/>
        <w:rPr>
          <w:color w:val="000000"/>
        </w:rPr>
      </w:pPr>
    </w:p>
    <w:tbl>
      <w:tblPr>
        <w:tblW w:w="0" w:type="auto"/>
        <w:tblInd w:w="-78" w:type="dxa"/>
        <w:tblLook w:val="0000" w:firstRow="0" w:lastRow="0" w:firstColumn="0" w:lastColumn="0" w:noHBand="0" w:noVBand="0"/>
      </w:tblPr>
      <w:tblGrid>
        <w:gridCol w:w="612"/>
        <w:gridCol w:w="7229"/>
        <w:gridCol w:w="992"/>
      </w:tblGrid>
      <w:tr w:rsidR="000D678E" w:rsidRPr="001C0720" w:rsidTr="000D678E">
        <w:trPr>
          <w:trHeight w:val="737"/>
        </w:trPr>
        <w:tc>
          <w:tcPr>
            <w:tcW w:w="612" w:type="dxa"/>
            <w:vAlign w:val="center"/>
          </w:tcPr>
          <w:p w:rsidR="000D678E" w:rsidRPr="009D5DFD" w:rsidRDefault="000D678E" w:rsidP="000D678E">
            <w:pPr>
              <w:pStyle w:val="af"/>
              <w:numPr>
                <w:ilvl w:val="0"/>
                <w:numId w:val="12"/>
              </w:numPr>
              <w:ind w:left="-64" w:firstLine="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0D678E" w:rsidRPr="009D5DFD" w:rsidRDefault="000D678E" w:rsidP="00423221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Паспорт программы </w:t>
            </w:r>
          </w:p>
        </w:tc>
        <w:tc>
          <w:tcPr>
            <w:tcW w:w="992" w:type="dxa"/>
          </w:tcPr>
          <w:p w:rsidR="000D678E" w:rsidRPr="00443A97" w:rsidRDefault="000D678E" w:rsidP="00423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</w:t>
            </w:r>
          </w:p>
        </w:tc>
        <w:tc>
          <w:tcPr>
            <w:tcW w:w="992" w:type="dxa"/>
          </w:tcPr>
          <w:p w:rsidR="000D678E" w:rsidRPr="00443A97" w:rsidRDefault="000D678E" w:rsidP="00423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Общественный транспорт</w:t>
            </w:r>
          </w:p>
        </w:tc>
        <w:tc>
          <w:tcPr>
            <w:tcW w:w="992" w:type="dxa"/>
          </w:tcPr>
          <w:p w:rsidR="000D678E" w:rsidRPr="00443A97" w:rsidRDefault="000D678E" w:rsidP="00423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Улично-дорожная сеть</w:t>
            </w:r>
          </w:p>
        </w:tc>
        <w:tc>
          <w:tcPr>
            <w:tcW w:w="992" w:type="dxa"/>
          </w:tcPr>
          <w:p w:rsidR="000D678E" w:rsidRPr="00443A97" w:rsidRDefault="000D678E" w:rsidP="00BD2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25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sz w:val="28"/>
                <w:szCs w:val="28"/>
              </w:rPr>
              <w:t>Приоритеты развития транспортного комплекса</w:t>
            </w:r>
          </w:p>
        </w:tc>
        <w:tc>
          <w:tcPr>
            <w:tcW w:w="992" w:type="dxa"/>
          </w:tcPr>
          <w:p w:rsidR="000D678E" w:rsidRPr="00443A97" w:rsidRDefault="000D678E" w:rsidP="00BD2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25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Оптимизация улично-дорожной сети.</w:t>
            </w:r>
          </w:p>
        </w:tc>
        <w:tc>
          <w:tcPr>
            <w:tcW w:w="992" w:type="dxa"/>
          </w:tcPr>
          <w:p w:rsidR="000D678E" w:rsidRPr="00443A97" w:rsidRDefault="000D678E" w:rsidP="00BD2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25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мест стоянки и долговременного хранения транспорта</w:t>
            </w:r>
          </w:p>
        </w:tc>
        <w:tc>
          <w:tcPr>
            <w:tcW w:w="992" w:type="dxa"/>
          </w:tcPr>
          <w:p w:rsidR="000D678E" w:rsidRPr="00443A97" w:rsidRDefault="000D678E" w:rsidP="00BD2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25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системы пешеходных улиц и велосипедных </w:t>
            </w:r>
            <w:proofErr w:type="spellStart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дорожек</w:t>
            </w:r>
            <w:proofErr w:type="gramStart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беспечение</w:t>
            </w:r>
            <w:proofErr w:type="spellEnd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безбарьерной</w:t>
            </w:r>
            <w:proofErr w:type="spellEnd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среды для лиц с ограниченными возможностями.</w:t>
            </w:r>
          </w:p>
          <w:p w:rsidR="000D678E" w:rsidRPr="001C0720" w:rsidRDefault="000D678E" w:rsidP="00423221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0D678E" w:rsidRPr="00443A97" w:rsidRDefault="00BD25AB" w:rsidP="00423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Целевые индикаторы и показатели развития системы транспортной инфраструктуры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</w:tc>
        <w:tc>
          <w:tcPr>
            <w:tcW w:w="992" w:type="dxa"/>
          </w:tcPr>
          <w:p w:rsidR="000D678E" w:rsidRPr="00443A97" w:rsidRDefault="000D678E" w:rsidP="00BD2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25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инвестиций</w:t>
            </w:r>
          </w:p>
        </w:tc>
        <w:tc>
          <w:tcPr>
            <w:tcW w:w="992" w:type="dxa"/>
          </w:tcPr>
          <w:p w:rsidR="000D678E" w:rsidRPr="00443A97" w:rsidRDefault="000D678E" w:rsidP="00BD2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25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D678E" w:rsidRPr="001C0720" w:rsidTr="000D678E">
        <w:trPr>
          <w:trHeight w:val="860"/>
        </w:trPr>
        <w:tc>
          <w:tcPr>
            <w:tcW w:w="612" w:type="dxa"/>
          </w:tcPr>
          <w:p w:rsidR="000D678E" w:rsidRPr="009D5DFD" w:rsidRDefault="000D678E" w:rsidP="004232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29" w:type="dxa"/>
          </w:tcPr>
          <w:p w:rsidR="000D678E" w:rsidRPr="009D5DFD" w:rsidRDefault="000D678E" w:rsidP="00423221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по институциональным преобразованиям.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 на территории сельского поселения.</w:t>
            </w:r>
          </w:p>
        </w:tc>
        <w:tc>
          <w:tcPr>
            <w:tcW w:w="992" w:type="dxa"/>
          </w:tcPr>
          <w:p w:rsidR="000D678E" w:rsidRPr="00443A97" w:rsidRDefault="000D678E" w:rsidP="00BD2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25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B0E85" w:rsidRDefault="004B0E85" w:rsidP="004B0E85">
      <w:pPr>
        <w:pStyle w:val="3"/>
        <w:spacing w:before="0" w:after="0"/>
        <w:rPr>
          <w:color w:val="000000"/>
        </w:rPr>
      </w:pPr>
    </w:p>
    <w:p w:rsidR="004B0E85" w:rsidRDefault="004B0E85" w:rsidP="004B0E85">
      <w:pPr>
        <w:autoSpaceDE w:val="0"/>
        <w:rPr>
          <w:rFonts w:ascii="Cambria" w:hAnsi="Cambria" w:cs="Cambria"/>
          <w:i/>
          <w:iCs/>
          <w:color w:val="7F7F7F"/>
          <w:sz w:val="17"/>
          <w:szCs w:val="17"/>
        </w:rPr>
      </w:pPr>
    </w:p>
    <w:p w:rsidR="004B0E85" w:rsidRPr="000F2213" w:rsidRDefault="004B0E85" w:rsidP="004B0E85">
      <w:pPr>
        <w:autoSpaceDE w:val="0"/>
        <w:rPr>
          <w:rFonts w:ascii="Cambria" w:hAnsi="Cambria" w:cs="Cambria"/>
          <w:i/>
          <w:iCs/>
          <w:color w:val="7F7F7F"/>
          <w:sz w:val="17"/>
          <w:szCs w:val="17"/>
        </w:rPr>
      </w:pPr>
    </w:p>
    <w:p w:rsidR="004B0E85" w:rsidRDefault="004B0E85" w:rsidP="004B0E85">
      <w:pPr>
        <w:jc w:val="center"/>
        <w:rPr>
          <w:b/>
          <w:sz w:val="20"/>
          <w:szCs w:val="20"/>
        </w:rPr>
      </w:pPr>
    </w:p>
    <w:p w:rsidR="004B0E85" w:rsidRDefault="004B0E85" w:rsidP="004B0E85">
      <w:pPr>
        <w:jc w:val="center"/>
        <w:rPr>
          <w:b/>
          <w:sz w:val="20"/>
          <w:szCs w:val="20"/>
        </w:rPr>
      </w:pPr>
    </w:p>
    <w:p w:rsidR="004B0E85" w:rsidRDefault="004B0E85" w:rsidP="004B0E85">
      <w:pPr>
        <w:jc w:val="center"/>
        <w:rPr>
          <w:b/>
          <w:sz w:val="20"/>
          <w:szCs w:val="20"/>
        </w:rPr>
      </w:pPr>
    </w:p>
    <w:p w:rsidR="004E56D5" w:rsidRPr="007C4BFB" w:rsidRDefault="004B0E85" w:rsidP="004E56D5">
      <w:pPr>
        <w:spacing w:after="0" w:line="240" w:lineRule="auto"/>
        <w:rPr>
          <w:rFonts w:ascii="Verdana" w:hAnsi="Verdana"/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</w:t>
      </w:r>
      <w:r w:rsidR="00423221">
        <w:rPr>
          <w:b/>
          <w:bCs/>
          <w:color w:val="000000"/>
          <w:sz w:val="28"/>
          <w:szCs w:val="28"/>
        </w:rPr>
        <w:t xml:space="preserve">      </w:t>
      </w:r>
      <w:r>
        <w:rPr>
          <w:b/>
          <w:bCs/>
          <w:color w:val="000000"/>
          <w:sz w:val="28"/>
          <w:szCs w:val="28"/>
        </w:rPr>
        <w:t xml:space="preserve">       </w:t>
      </w:r>
      <w:r w:rsidR="004E56D5" w:rsidRPr="007C4BFB">
        <w:rPr>
          <w:rFonts w:ascii="Verdana" w:hAnsi="Verdana"/>
          <w:b/>
          <w:bCs/>
          <w:color w:val="000000"/>
        </w:rPr>
        <w:t>ПАСПОРТ</w:t>
      </w:r>
    </w:p>
    <w:p w:rsidR="004E56D5" w:rsidRPr="007C4BFB" w:rsidRDefault="004E56D5" w:rsidP="004E56D5">
      <w:pPr>
        <w:spacing w:after="0" w:line="240" w:lineRule="auto"/>
        <w:ind w:hanging="1276"/>
        <w:jc w:val="both"/>
        <w:rPr>
          <w:rFonts w:ascii="Verdana" w:hAnsi="Verdana"/>
        </w:rPr>
      </w:pPr>
      <w:r>
        <w:rPr>
          <w:rFonts w:ascii="Verdana" w:hAnsi="Verdana"/>
          <w:b/>
          <w:bCs/>
          <w:color w:val="000000"/>
        </w:rPr>
        <w:t xml:space="preserve">                 </w:t>
      </w:r>
      <w:r w:rsidRPr="007C4BFB">
        <w:rPr>
          <w:rFonts w:ascii="Verdana" w:hAnsi="Verdana"/>
          <w:b/>
          <w:bCs/>
          <w:color w:val="000000"/>
        </w:rPr>
        <w:t xml:space="preserve">ПРОГРАММЫ КОМПЛЕКСНОГО РАЗВИТИЯ СИСТЕМ ТРАНСПОРТНОЙ ИНФРАСТРУКТУРЫ  НА ТЕРРИТОРИИ  </w:t>
      </w:r>
      <w:r w:rsidR="00C34E3E">
        <w:rPr>
          <w:rFonts w:ascii="Verdana" w:hAnsi="Verdana"/>
          <w:b/>
          <w:bCs/>
          <w:color w:val="000000"/>
        </w:rPr>
        <w:t>ЭРСАКОНСКОГО</w:t>
      </w:r>
      <w:r>
        <w:rPr>
          <w:rFonts w:ascii="Verdana" w:hAnsi="Verdana"/>
          <w:b/>
          <w:bCs/>
          <w:color w:val="000000"/>
        </w:rPr>
        <w:t xml:space="preserve"> </w:t>
      </w:r>
      <w:r w:rsidRPr="007C4BFB">
        <w:rPr>
          <w:rFonts w:ascii="Verdana" w:hAnsi="Verdana"/>
          <w:b/>
          <w:bCs/>
          <w:color w:val="000000"/>
        </w:rPr>
        <w:t xml:space="preserve">СЕЛЬСКОГО ПОСЕЛЕНИЯ    </w:t>
      </w:r>
      <w:r>
        <w:rPr>
          <w:rFonts w:ascii="Verdana" w:hAnsi="Verdana"/>
          <w:b/>
          <w:bCs/>
          <w:color w:val="000000"/>
        </w:rPr>
        <w:t>АДЫГЕ-ХАБЛЬСКОГО</w:t>
      </w:r>
      <w:r w:rsidRPr="007C4BFB">
        <w:rPr>
          <w:rFonts w:ascii="Verdana" w:hAnsi="Verdana"/>
          <w:b/>
          <w:bCs/>
          <w:color w:val="000000"/>
        </w:rPr>
        <w:t xml:space="preserve"> МУНИЦИПАЛЬНОГО РАЙОНА КАРАЧАЕВО-ЧЕРКЕССКОЙ РЕСПУБЛИКИ  НА ПЕРИОД ДО 202</w:t>
      </w:r>
      <w:r w:rsidR="00B632EA">
        <w:rPr>
          <w:rFonts w:ascii="Verdana" w:hAnsi="Verdana"/>
          <w:b/>
          <w:bCs/>
          <w:color w:val="000000"/>
        </w:rPr>
        <w:t>6</w:t>
      </w:r>
      <w:r w:rsidRPr="007C4BFB">
        <w:rPr>
          <w:rFonts w:ascii="Verdana" w:hAnsi="Verdana"/>
          <w:b/>
          <w:bCs/>
          <w:color w:val="000000"/>
        </w:rPr>
        <w:t xml:space="preserve"> ГОДА</w:t>
      </w:r>
    </w:p>
    <w:tbl>
      <w:tblPr>
        <w:tblW w:w="9730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9"/>
        <w:gridCol w:w="7371"/>
      </w:tblGrid>
      <w:tr w:rsidR="004E56D5" w:rsidTr="00B632EA">
        <w:trPr>
          <w:trHeight w:val="519"/>
        </w:trPr>
        <w:tc>
          <w:tcPr>
            <w:tcW w:w="2359" w:type="dxa"/>
          </w:tcPr>
          <w:p w:rsidR="004E56D5" w:rsidRDefault="004B0E8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Наименование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ind w:left="9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4E56D5" w:rsidRDefault="004E56D5" w:rsidP="00C34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Муниципальная программа «Комплексное развитие систем транспортной инфраструктуры на</w:t>
            </w:r>
            <w:r w:rsid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территории </w:t>
            </w:r>
            <w:proofErr w:type="spellStart"/>
            <w:r w:rsidR="00C34E3E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Эрсаконского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муниципального района Карачаево-Черкесской Республики на период до 202</w:t>
            </w:r>
            <w:r w:rsidR="00B632EA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6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года» (далее – Программа</w:t>
            </w:r>
            <w:r w:rsidR="00B632EA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)</w:t>
            </w:r>
          </w:p>
        </w:tc>
      </w:tr>
      <w:tr w:rsidR="004E56D5" w:rsidTr="00B632EA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Основания </w:t>
            </w:r>
            <w:proofErr w:type="gram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для</w:t>
            </w:r>
            <w:proofErr w:type="gramEnd"/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разработки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ind w:left="9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-  Федеральный закон от 06 октября 2003 года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№ 131-ФЗ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«Об общих принципах организации местного самоуправления в Российской Федерации»;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поручения Президента Российской Федерации от 17 марта 2011 года Пр-701;</w:t>
            </w:r>
          </w:p>
          <w:p w:rsidR="004E56D5" w:rsidRPr="007C4BFB" w:rsidRDefault="004E56D5" w:rsidP="004E56D5">
            <w:pPr>
              <w:autoSpaceDE w:val="0"/>
              <w:spacing w:after="0" w:line="240" w:lineRule="auto"/>
              <w:jc w:val="both"/>
              <w:rPr>
                <w:rFonts w:ascii="Verdana" w:hAnsi="Verdana"/>
              </w:rPr>
            </w:pPr>
            <w:r w:rsidRPr="007C4BFB">
              <w:rPr>
                <w:rFonts w:ascii="Verdana" w:hAnsi="Verdana"/>
              </w:rPr>
              <w:t>- Федеральны</w:t>
            </w:r>
            <w:r>
              <w:rPr>
                <w:rFonts w:ascii="Verdana" w:hAnsi="Verdana"/>
              </w:rPr>
              <w:t>й закон</w:t>
            </w:r>
            <w:r w:rsidRPr="007C4BFB">
              <w:rPr>
                <w:rFonts w:ascii="Verdana" w:hAnsi="Verdana"/>
              </w:rPr>
              <w:t xml:space="preserve"> от 30.12. 2012 № 289-ФЗ </w:t>
            </w:r>
            <w:r>
              <w:rPr>
                <w:rFonts w:ascii="Verdana" w:hAnsi="Verdana"/>
              </w:rPr>
              <w:t xml:space="preserve">                      </w:t>
            </w:r>
            <w:r w:rsidRPr="007C4BFB">
              <w:rPr>
                <w:rFonts w:ascii="Verdana" w:hAnsi="Verdana"/>
              </w:rPr>
              <w:t>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4E56D5" w:rsidRPr="007C4BFB" w:rsidRDefault="004E56D5" w:rsidP="004E56D5">
            <w:pPr>
              <w:autoSpaceDE w:val="0"/>
              <w:spacing w:after="0" w:line="240" w:lineRule="auto"/>
              <w:jc w:val="both"/>
              <w:rPr>
                <w:rFonts w:ascii="Verdana" w:hAnsi="Verdana"/>
              </w:rPr>
            </w:pPr>
            <w:r w:rsidRPr="007C4BFB">
              <w:rPr>
                <w:rFonts w:ascii="Verdana" w:hAnsi="Verdana"/>
              </w:rPr>
              <w:t xml:space="preserve"> -</w:t>
            </w:r>
            <w:r>
              <w:rPr>
                <w:rFonts w:ascii="Verdana" w:hAnsi="Verdana"/>
              </w:rPr>
              <w:t xml:space="preserve"> </w:t>
            </w:r>
            <w:r w:rsidRPr="007C4BFB">
              <w:rPr>
                <w:rFonts w:ascii="Verdana" w:hAnsi="Verdana"/>
              </w:rPr>
              <w:t xml:space="preserve">Постановлением Правительства Российской Федерации от </w:t>
            </w:r>
            <w:r>
              <w:rPr>
                <w:rFonts w:ascii="Verdana" w:hAnsi="Verdana"/>
              </w:rPr>
              <w:t>25.12.2015</w:t>
            </w:r>
            <w:r w:rsidRPr="007C4BFB">
              <w:rPr>
                <w:rFonts w:ascii="Verdana" w:hAnsi="Verdana"/>
              </w:rPr>
              <w:t xml:space="preserve">  № </w:t>
            </w:r>
            <w:r>
              <w:rPr>
                <w:rFonts w:ascii="Verdana" w:hAnsi="Verdana"/>
              </w:rPr>
              <w:t>1440</w:t>
            </w:r>
            <w:r w:rsidRPr="007C4BFB">
              <w:rPr>
                <w:rFonts w:ascii="Verdana" w:hAnsi="Verdana"/>
              </w:rPr>
              <w:t xml:space="preserve"> «Об утверждении требований к программам комплексного развития </w:t>
            </w:r>
            <w:r>
              <w:rPr>
                <w:rFonts w:ascii="Verdana" w:hAnsi="Verdana"/>
              </w:rPr>
              <w:t>транспортной</w:t>
            </w:r>
            <w:r w:rsidRPr="007C4BFB">
              <w:rPr>
                <w:rFonts w:ascii="Verdana" w:hAnsi="Verdana"/>
              </w:rPr>
              <w:t xml:space="preserve"> инфраструктуры поселений, городских округов»;</w:t>
            </w:r>
          </w:p>
          <w:p w:rsidR="004E56D5" w:rsidRDefault="004E56D5" w:rsidP="00B632EA">
            <w:pPr>
              <w:autoSpaceDE w:val="0"/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C4BFB">
              <w:rPr>
                <w:rFonts w:ascii="Verdana" w:hAnsi="Verdana"/>
                <w:color w:val="000000"/>
              </w:rPr>
              <w:t xml:space="preserve"> - Приказ Министерства регионального развития Российской Федерации от 6 мая 2011 года № 204 «О разработке </w:t>
            </w:r>
            <w:proofErr w:type="gramStart"/>
            <w:r w:rsidRPr="007C4BFB">
              <w:rPr>
                <w:rFonts w:ascii="Verdana" w:hAnsi="Verdana"/>
                <w:color w:val="000000"/>
              </w:rPr>
              <w:t>программы комплексного развития систем коммунальной  инфраструк</w:t>
            </w:r>
            <w:r>
              <w:rPr>
                <w:rFonts w:ascii="Verdana" w:hAnsi="Verdana"/>
                <w:color w:val="000000"/>
              </w:rPr>
              <w:t>туры муниципальных образований</w:t>
            </w:r>
            <w:proofErr w:type="gramEnd"/>
            <w:r>
              <w:rPr>
                <w:rFonts w:ascii="Verdana" w:hAnsi="Verdana"/>
                <w:color w:val="000000"/>
              </w:rPr>
              <w:t>»</w:t>
            </w:r>
          </w:p>
        </w:tc>
      </w:tr>
      <w:tr w:rsidR="004E56D5" w:rsidTr="00B632EA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Разработчик</w:t>
            </w:r>
          </w:p>
          <w:p w:rsidR="004E56D5" w:rsidRDefault="004E56D5" w:rsidP="00B632E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4E56D5" w:rsidRDefault="004E56D5" w:rsidP="00B632EA">
            <w:pPr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C34E3E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Эрсаконского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</w:tr>
      <w:tr w:rsidR="004E56D5" w:rsidTr="00B632EA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Исполнители</w:t>
            </w:r>
          </w:p>
          <w:p w:rsidR="004E56D5" w:rsidRDefault="004E56D5" w:rsidP="00B63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4E56D5" w:rsidRDefault="004E56D5" w:rsidP="00B632EA">
            <w:pPr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C34E3E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Эрсаконского</w:t>
            </w:r>
            <w:proofErr w:type="spellEnd"/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Адыге-Хабльского</w:t>
            </w:r>
            <w:proofErr w:type="spellEnd"/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</w:tr>
      <w:tr w:rsidR="004E56D5" w:rsidTr="00B632EA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Контроль </w:t>
            </w:r>
            <w:proofErr w:type="gram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за</w:t>
            </w:r>
            <w:proofErr w:type="gramEnd"/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реализацией</w:t>
            </w:r>
          </w:p>
          <w:p w:rsidR="004E56D5" w:rsidRDefault="004E56D5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реализацией Программы осуществляет</w:t>
            </w:r>
          </w:p>
          <w:p w:rsidR="004E56D5" w:rsidRPr="004E56D5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</w:t>
            </w:r>
            <w:r w:rsidR="004E56D5"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дминистрация </w:t>
            </w:r>
            <w:proofErr w:type="spellStart"/>
            <w:r w:rsidR="00C34E3E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Эрсаконского</w:t>
            </w:r>
            <w:proofErr w:type="spellEnd"/>
            <w:r w:rsidR="004E56D5"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</w:tr>
      <w:tr w:rsidR="00470563" w:rsidTr="00B632EA">
        <w:trPr>
          <w:trHeight w:val="517"/>
        </w:trPr>
        <w:tc>
          <w:tcPr>
            <w:tcW w:w="2359" w:type="dxa"/>
          </w:tcPr>
          <w:p w:rsidR="00470563" w:rsidRDefault="00470563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</w:tcPr>
          <w:p w:rsidR="00470563" w:rsidRPr="004E56D5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Повышение комфортности и безопасности жизнедеятельности населения и хозяйствующих субъектов</w:t>
            </w:r>
            <w: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на территории </w:t>
            </w:r>
            <w:proofErr w:type="spellStart"/>
            <w:r w:rsidR="00423221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Грушкинского</w:t>
            </w:r>
            <w:proofErr w:type="spellEnd"/>
            <w:r w:rsidRP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</w:tr>
      <w:tr w:rsidR="00470563" w:rsidTr="00B632EA">
        <w:trPr>
          <w:trHeight w:val="517"/>
        </w:trPr>
        <w:tc>
          <w:tcPr>
            <w:tcW w:w="2359" w:type="dxa"/>
          </w:tcPr>
          <w:p w:rsidR="00470563" w:rsidRDefault="00470563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1. Повышение надежности системы транспортной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инфраструктуры.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2. Обеспечение более комфортных условий проживания населения сельского поселения, безопасности дорожного движения.</w:t>
            </w:r>
          </w:p>
        </w:tc>
      </w:tr>
      <w:tr w:rsidR="00470563" w:rsidTr="00B632EA">
        <w:trPr>
          <w:trHeight w:val="517"/>
        </w:trPr>
        <w:tc>
          <w:tcPr>
            <w:tcW w:w="2359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Сроки реализации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201</w:t>
            </w:r>
            <w:r w:rsidR="00B632EA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6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-202</w:t>
            </w:r>
            <w:r w:rsidR="00B632EA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6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г.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</w:p>
        </w:tc>
      </w:tr>
      <w:tr w:rsidR="00470563" w:rsidTr="00B632EA">
        <w:trPr>
          <w:trHeight w:val="517"/>
        </w:trPr>
        <w:tc>
          <w:tcPr>
            <w:tcW w:w="2359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Объемы и источники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финансирования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Источники финансирования: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средства местного бюджета.</w:t>
            </w:r>
          </w:p>
          <w:p w:rsidR="00470563" w:rsidRDefault="00470563" w:rsidP="00B63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Бюджетные ассигнования, предусмотренные в плановом периоде 201</w:t>
            </w:r>
            <w:r w:rsidR="00B632EA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6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года, будут уточнены при формировании проектов бюджета поселения с учетом изменения ассигнований из регионального бюджета.</w:t>
            </w:r>
          </w:p>
        </w:tc>
      </w:tr>
      <w:tr w:rsidR="00470563" w:rsidTr="00B632EA">
        <w:trPr>
          <w:trHeight w:val="517"/>
        </w:trPr>
        <w:tc>
          <w:tcPr>
            <w:tcW w:w="2359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Мероприятия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разработка проектно-сметной документации;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приобретение материалов и ремонт дорог;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мероприятия по организации дорожного движения;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ремонт, строительство пешеходных дорожек.</w:t>
            </w:r>
          </w:p>
        </w:tc>
      </w:tr>
    </w:tbl>
    <w:p w:rsidR="00850B58" w:rsidRPr="00A23FC2" w:rsidRDefault="00354B6F" w:rsidP="00A23FC2">
      <w:pPr>
        <w:shd w:val="clear" w:color="auto" w:fill="FFFFFF" w:themeFill="background1"/>
        <w:tabs>
          <w:tab w:val="left" w:pos="1515"/>
        </w:tabs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rFonts w:ascii="Times New Roman" w:hAnsi="Times New Roman" w:cs="Times New Roman"/>
          <w:b/>
          <w:color w:val="00B0F0"/>
          <w:sz w:val="28"/>
          <w:szCs w:val="28"/>
        </w:rPr>
        <w:lastRenderedPageBreak/>
        <w:t>ОБШИЕ СВЕДЕНИЯ</w:t>
      </w:r>
    </w:p>
    <w:p w:rsidR="00C34E3E" w:rsidRPr="00C17FBB" w:rsidRDefault="00C34E3E" w:rsidP="00C34E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муниципальное образование занимает приграничное положение в северо-западной части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северо-западнее его административного центра а. Адыге-Хабль. Северная часть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Эрсаконского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проходит по границе Карачаево-Черкесской Республики со Ставропольским краем, западная часть – по границе с Краснодарским краем. На юге-западе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Эрсаконское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граничит с Грушинским сельским поселением, на юге – со Старо-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Кувинским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на востоке – с.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Апсуанским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C34E3E" w:rsidRPr="00C17FBB" w:rsidRDefault="00C34E3E" w:rsidP="00C34E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центр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Эрсаконского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– аул Эрсакон. Расстояние от центра поселения до административного центра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– а. Адыге-Хабль – составляет около 30 км. Расстояние от центра поселения до административного центра Карачаево-Черкесской Республики – города Черкесск – составляет около 50 км.</w:t>
      </w:r>
    </w:p>
    <w:p w:rsidR="00C34E3E" w:rsidRPr="00C17FBB" w:rsidRDefault="00C34E3E" w:rsidP="00C34E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Прямого транспортного сообщения с административным центром района аул Эрсакон не имеет. Транспортная связь осуществляется через территорию Ногайского района по региональной автодороге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Ураковская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Эрсакон.</w:t>
      </w:r>
    </w:p>
    <w:p w:rsidR="00C34E3E" w:rsidRDefault="00C34E3E" w:rsidP="00C34E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населения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Эрсаконского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               </w:t>
      </w:r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3 798 человек – 23,5% общей численности населения </w:t>
      </w:r>
      <w:proofErr w:type="spellStart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C1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0,8% численности населения Карачаево-Черкесской Республики.</w:t>
      </w:r>
    </w:p>
    <w:p w:rsidR="00C34E3E" w:rsidRPr="00850B58" w:rsidRDefault="00C34E3E" w:rsidP="00C34E3E">
      <w:pPr>
        <w:spacing w:after="0" w:line="240" w:lineRule="auto"/>
        <w:ind w:firstLine="567"/>
        <w:jc w:val="both"/>
        <w:rPr>
          <w:rFonts w:ascii="Verdana" w:hAnsi="Verdana" w:cs="Arial"/>
          <w:b/>
          <w:i/>
          <w:noProof/>
        </w:rPr>
      </w:pPr>
    </w:p>
    <w:p w:rsidR="00C34E3E" w:rsidRPr="00850B58" w:rsidRDefault="00C34E3E" w:rsidP="00C34E3E">
      <w:pPr>
        <w:spacing w:after="0" w:line="240" w:lineRule="auto"/>
        <w:jc w:val="right"/>
        <w:rPr>
          <w:rFonts w:ascii="Verdana" w:hAnsi="Verdana" w:cs="Arial"/>
          <w:b/>
          <w:i/>
        </w:rPr>
      </w:pPr>
      <w:r w:rsidRPr="00850B58">
        <w:rPr>
          <w:rFonts w:ascii="Verdana" w:hAnsi="Verdana" w:cs="Arial"/>
          <w:b/>
          <w:i/>
        </w:rPr>
        <w:t xml:space="preserve">Распределение численность населения </w:t>
      </w:r>
      <w:proofErr w:type="spellStart"/>
      <w:r>
        <w:rPr>
          <w:rFonts w:ascii="Verdana" w:hAnsi="Verdana" w:cs="Arial"/>
          <w:b/>
          <w:i/>
        </w:rPr>
        <w:t>Адыге-Хабльского</w:t>
      </w:r>
      <w:proofErr w:type="spellEnd"/>
      <w:r w:rsidRPr="00850B58">
        <w:rPr>
          <w:rFonts w:ascii="Verdana" w:hAnsi="Verdana" w:cs="Arial"/>
          <w:b/>
          <w:i/>
        </w:rPr>
        <w:t xml:space="preserve"> района</w:t>
      </w:r>
    </w:p>
    <w:p w:rsidR="00C34E3E" w:rsidRDefault="00C34E3E" w:rsidP="00C34E3E">
      <w:pPr>
        <w:spacing w:after="0" w:line="240" w:lineRule="auto"/>
        <w:jc w:val="right"/>
        <w:rPr>
          <w:rFonts w:ascii="Verdana" w:hAnsi="Verdana" w:cs="Arial"/>
          <w:b/>
          <w:i/>
        </w:rPr>
      </w:pPr>
      <w:r w:rsidRPr="00850B58">
        <w:rPr>
          <w:rFonts w:ascii="Verdana" w:hAnsi="Verdana" w:cs="Arial"/>
          <w:b/>
          <w:i/>
        </w:rPr>
        <w:t>в разрезе муниципальных образований.</w:t>
      </w:r>
    </w:p>
    <w:p w:rsidR="00C34E3E" w:rsidRDefault="00C34E3E" w:rsidP="00C34E3E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C34E3E" w:rsidRDefault="00C34E3E" w:rsidP="00C34E3E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i/>
          <w:noProof/>
          <w:sz w:val="20"/>
          <w:szCs w:val="20"/>
          <w:lang w:eastAsia="ru-RU"/>
        </w:rPr>
        <w:drawing>
          <wp:inline distT="0" distB="0" distL="0" distR="0">
            <wp:extent cx="4572000" cy="2686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E3E" w:rsidRPr="007E4242" w:rsidRDefault="00C34E3E" w:rsidP="00C34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A58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Население Адыге-Хабльского района по территории распределено относительно равномерно. </w:t>
      </w:r>
      <w:r w:rsidRPr="007E42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Эрсаконское сельское поселение второе по численности населения муниципальное образовнаие в районе, уступает только Адыге-Хабльскому сельскому поселению.</w:t>
      </w:r>
    </w:p>
    <w:p w:rsidR="00C34E3E" w:rsidRDefault="00C34E3E" w:rsidP="00C34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E42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Площадь территории Эрсаконского сельского поселения составляет 65,13 км2. Данное муниципальное образование занимает 20,2% территории Адыге-Хабльского района и 0,5% територии Карачаево-Черкесской Республике. </w:t>
      </w:r>
    </w:p>
    <w:p w:rsidR="00C34E3E" w:rsidRPr="00330927" w:rsidRDefault="00C34E3E" w:rsidP="00C34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</w:pPr>
    </w:p>
    <w:p w:rsidR="00C34E3E" w:rsidRPr="007E4242" w:rsidRDefault="00C34E3E" w:rsidP="00C34E3E">
      <w:pPr>
        <w:spacing w:after="0" w:line="240" w:lineRule="auto"/>
        <w:ind w:firstLine="851"/>
        <w:jc w:val="both"/>
        <w:rPr>
          <w:rFonts w:ascii="Verdana" w:hAnsi="Verdana" w:cs="Arial"/>
          <w:b/>
          <w:i/>
          <w:sz w:val="20"/>
          <w:szCs w:val="20"/>
        </w:rPr>
      </w:pPr>
      <w:r w:rsidRPr="007E4242">
        <w:rPr>
          <w:rFonts w:ascii="Verdana" w:hAnsi="Verdana" w:cs="Arial"/>
          <w:b/>
          <w:i/>
          <w:sz w:val="20"/>
          <w:szCs w:val="20"/>
        </w:rPr>
        <w:t xml:space="preserve">Сравнение поселений </w:t>
      </w:r>
      <w:proofErr w:type="spellStart"/>
      <w:r w:rsidRPr="007E4242">
        <w:rPr>
          <w:rFonts w:ascii="Verdana" w:hAnsi="Verdana" w:cs="Arial"/>
          <w:b/>
          <w:i/>
          <w:sz w:val="20"/>
          <w:szCs w:val="20"/>
        </w:rPr>
        <w:t>Адыге-Хабльского</w:t>
      </w:r>
      <w:proofErr w:type="spellEnd"/>
      <w:r w:rsidRPr="007E4242">
        <w:rPr>
          <w:rFonts w:ascii="Verdana" w:hAnsi="Verdana" w:cs="Arial"/>
          <w:b/>
          <w:i/>
          <w:sz w:val="20"/>
          <w:szCs w:val="20"/>
        </w:rPr>
        <w:t xml:space="preserve"> района по площади территории</w:t>
      </w:r>
    </w:p>
    <w:p w:rsidR="00C34E3E" w:rsidRDefault="00C34E3E" w:rsidP="00C34E3E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i/>
          <w:noProof/>
          <w:sz w:val="20"/>
          <w:szCs w:val="20"/>
          <w:lang w:eastAsia="ru-RU"/>
        </w:rPr>
        <w:drawing>
          <wp:inline distT="0" distB="0" distL="0" distR="0">
            <wp:extent cx="4333875" cy="3086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E3E" w:rsidRDefault="00C34E3E" w:rsidP="00C34E3E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C34E3E" w:rsidRPr="007E4242" w:rsidRDefault="00C34E3E" w:rsidP="00C34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B50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Территория Адыге-Хабльского района в разрезе муниципальных образований распределена также относительно равномерно. </w:t>
      </w:r>
      <w:r w:rsidRPr="007E42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площади территории Эрсаконское сельское поселение также занимает второе место в районе, уступая только Апсуанскому сельскому поселению.</w:t>
      </w:r>
    </w:p>
    <w:p w:rsidR="00C34E3E" w:rsidRDefault="00C34E3E" w:rsidP="00C34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E42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Плотность населения в границах Эрсаконского сельского поселения составляет 58,3 чел./км2, что на 16% больше чем в среднем по Адыге-Хабльскому району (50,3 чел./км2) и в 1,7 раз больше, чем в Карачаево-Черкесской Респ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ублике в целом (33,5 чел./км2).</w:t>
      </w:r>
    </w:p>
    <w:p w:rsidR="00C34E3E" w:rsidRDefault="00C34E3E" w:rsidP="00C34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C34E3E" w:rsidRPr="007E4242" w:rsidRDefault="00C34E3E" w:rsidP="00C34E3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  <w:r w:rsidRPr="007E4242">
        <w:rPr>
          <w:rFonts w:ascii="Times New Roman" w:eastAsia="Times New Roman" w:hAnsi="Times New Roman" w:cs="Times New Roman"/>
          <w:b/>
          <w:noProof/>
          <w:lang w:eastAsia="ru-RU"/>
        </w:rPr>
        <w:t>Сравнение поселений Адыге-Хабльского района по плотности населения, чел./км2.</w:t>
      </w:r>
    </w:p>
    <w:p w:rsidR="00C34E3E" w:rsidRDefault="00C34E3E" w:rsidP="00C34E3E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914900" cy="3086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E3E" w:rsidRDefault="00C34E3E" w:rsidP="00C34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E42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плотности населения Эрсаконское сельское поселение занимает также 2-е место в районе, уступая только Адыге-Хабльскому сельскому поселению.</w:t>
      </w:r>
    </w:p>
    <w:p w:rsidR="00C34E3E" w:rsidRDefault="00C34E3E" w:rsidP="00C34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E42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 состав Эрсаконского сельского поселения входят три населенных пункта – аул Эрсакон, аул Ново-Кувинск и хутор Киево-Жураки. По количеству населённых пунктов, входящих в состав муниципального образования, Эрсаконское сельское поселение занимает 3-е место в районе, уступая Апсуанскому и Грушинскому сельским поселениям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7E42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Более 60% населения сельского поселения сосредоточено в административном центре поселения – а. Эрсакон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C34E3E" w:rsidRDefault="00C34E3E" w:rsidP="00C34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E42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Населённые пункты Эрсаконского сельского поселения расположены довольно компактно. Так, расстояние от а. Ново-Кувинск до а. Эрсакон составляет 1,5 км, от х. Киево-Жураки до а. Эрсакон составляет 3 км.</w:t>
      </w:r>
    </w:p>
    <w:p w:rsidR="00743E7D" w:rsidRDefault="00743E7D" w:rsidP="0047056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</w:pPr>
    </w:p>
    <w:p w:rsidR="00470563" w:rsidRDefault="00470563" w:rsidP="0047056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</w:pPr>
      <w:r w:rsidRPr="00470563"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  <w:t>Характеристика проблемы, на решение</w:t>
      </w:r>
    </w:p>
    <w:p w:rsidR="00470563" w:rsidRPr="00470563" w:rsidRDefault="00470563" w:rsidP="0047056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</w:pPr>
      <w:r w:rsidRPr="00470563"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  <w:t>которой направлена Программа</w:t>
      </w:r>
    </w:p>
    <w:p w:rsidR="00470563" w:rsidRPr="00470563" w:rsidRDefault="00470563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Pr="004705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азвитие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транспортной системы </w:t>
      </w:r>
      <w:r w:rsidRPr="004705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сельского поселения является необходимым условием улучшения качества жизни населения. 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Автомобильные дороги имеют стратегическое значение для поселения. Они связывают территорию поселения с соседними территориями, населенные пункты поселения с районным центром, обеспечивают жизнедеятельность всех населенных пунктов поселения, во многом определяют возможности развития поселения, по ним осуществляются  автомобильные перевозки грузов и пассажиров. Сеть  внутр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енних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автомобильных дорог обеспечивает мобильность населения и доступ к материальным ресурсам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Рост парка автомобилей особенно активизировался в последние несколько лет. Этот процесс повысил мобильность населения и увеличил долю перевозок на индивидуальном транспорте, которая составляет до 60% от общего объема пассажирских перевозок.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Наиболее важной проблемой развития сети автомобильных д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орог поселения  являются  внутренние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автомобильные дороги общего пользования.  В настоящее время внутренние автомобильные дороги общего пользования оставляют желать лучшего.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Состояние сети дорог определяется своевременностью, полнотой и качеством выполнения работ по содержанию, ремонту и 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дорог. При выполнении текущего ремонта используются современные 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повышением  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не превышающем 20% от общей площади покрытия, текущий ремонт является неэффективным.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неотремонтированных участков.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Применение программно-целевого метода в развитии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внутренних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автомобильных дорог общего пользования поселения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Других вариантов решения данной проблемы не существует.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Реализация комплекса программных мероприятий сопряжена со следующими рисками:</w:t>
      </w:r>
    </w:p>
    <w:p w:rsidR="0054379A" w:rsidRPr="0054379A" w:rsidRDefault="0054379A" w:rsidP="0054379A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•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>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•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 увеличению стоимости дорожных работ, снижению объемов строительства, реконструкции, капитального ремонта, ремонта и содержания внутр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енних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автомобильных дорог общего пользования;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Несоответствие уровня развития автомобильных дорог уровню автомобилизации приводит к существенному росту расходов, снижению скорости движения, повышению уровня аварийности.</w:t>
      </w:r>
    </w:p>
    <w:p w:rsidR="0054379A" w:rsidRP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связи с недостаточностью финансирования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</w:t>
      </w:r>
    </w:p>
    <w:p w:rsidR="0054379A" w:rsidRDefault="0054379A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приборов. Средний износ осветительных приборов составляет 60%. </w:t>
      </w:r>
    </w:p>
    <w:p w:rsidR="00D361C9" w:rsidRDefault="00D361C9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50B58" w:rsidRPr="00850B58" w:rsidRDefault="00850B58" w:rsidP="00850B58">
      <w:pPr>
        <w:pStyle w:val="2"/>
        <w:tabs>
          <w:tab w:val="num" w:pos="1080"/>
          <w:tab w:val="num" w:pos="1620"/>
        </w:tabs>
        <w:spacing w:before="0" w:after="0"/>
        <w:ind w:left="360"/>
        <w:jc w:val="center"/>
        <w:rPr>
          <w:rFonts w:ascii="Verdana" w:hAnsi="Verdana" w:cs="Times New Roman"/>
          <w:i w:val="0"/>
          <w:color w:val="0000FF"/>
          <w:sz w:val="22"/>
          <w:szCs w:val="22"/>
        </w:rPr>
      </w:pPr>
      <w:bookmarkStart w:id="1" w:name="_Toc339355909"/>
      <w:r w:rsidRPr="00850B58">
        <w:rPr>
          <w:rFonts w:ascii="Verdana" w:hAnsi="Verdana" w:cs="Times New Roman"/>
          <w:i w:val="0"/>
          <w:color w:val="0000FF"/>
          <w:sz w:val="22"/>
          <w:szCs w:val="22"/>
        </w:rPr>
        <w:lastRenderedPageBreak/>
        <w:t>Транспортный комплекс.</w:t>
      </w:r>
      <w:bookmarkEnd w:id="1"/>
    </w:p>
    <w:p w:rsidR="00850B58" w:rsidRDefault="00850B58" w:rsidP="00850B58">
      <w:pPr>
        <w:pStyle w:val="3"/>
        <w:spacing w:before="0" w:after="0"/>
        <w:ind w:left="1785"/>
        <w:rPr>
          <w:rFonts w:ascii="Verdana" w:hAnsi="Verdana" w:cs="Times New Roman"/>
          <w:color w:val="0000FF"/>
          <w:sz w:val="22"/>
          <w:szCs w:val="22"/>
        </w:rPr>
      </w:pPr>
      <w:bookmarkStart w:id="2" w:name="_Toc280554417"/>
      <w:bookmarkStart w:id="3" w:name="_Toc339355910"/>
      <w:r>
        <w:rPr>
          <w:rFonts w:ascii="Verdana" w:hAnsi="Verdana" w:cs="Times New Roman"/>
          <w:color w:val="0000FF"/>
          <w:sz w:val="22"/>
          <w:szCs w:val="22"/>
        </w:rPr>
        <w:t xml:space="preserve">                     </w:t>
      </w:r>
      <w:r w:rsidRPr="00850B58">
        <w:rPr>
          <w:rFonts w:ascii="Verdana" w:hAnsi="Verdana" w:cs="Times New Roman"/>
          <w:color w:val="0000FF"/>
          <w:sz w:val="22"/>
          <w:szCs w:val="22"/>
        </w:rPr>
        <w:t>Внешний транспорт.</w:t>
      </w:r>
      <w:bookmarkEnd w:id="2"/>
      <w:bookmarkEnd w:id="3"/>
    </w:p>
    <w:p w:rsidR="00C34E3E" w:rsidRPr="00C34E3E" w:rsidRDefault="00423221" w:rsidP="00C34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Эрсаконском</w:t>
      </w:r>
      <w:proofErr w:type="spellEnd"/>
      <w:r w:rsidR="00D3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внешний транспорт представлен автомобильным видом транспорта и автодорогами. </w:t>
      </w:r>
      <w:r w:rsidR="00C34E3E"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воздушного транспорта оказываются населению в аэропорте «Минеральные Воды» КМВ, расположенного в 150 км </w:t>
      </w:r>
      <w:proofErr w:type="gramStart"/>
      <w:r w:rsidR="00C34E3E"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C34E3E"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 Эрсакон и аэропорте г. Ставрополь. </w:t>
      </w:r>
    </w:p>
    <w:p w:rsidR="00C34E3E" w:rsidRPr="00C34E3E" w:rsidRDefault="00C34E3E" w:rsidP="00C34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Ближайшая железнодорожная станция (</w:t>
      </w:r>
      <w:proofErr w:type="spellStart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Ураковская</w:t>
      </w:r>
      <w:proofErr w:type="spellEnd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расположена на территории Ногайского района в а. </w:t>
      </w:r>
      <w:proofErr w:type="spellStart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Эркен</w:t>
      </w:r>
      <w:proofErr w:type="spellEnd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-Юрт в 16 км </w:t>
      </w:r>
      <w:proofErr w:type="gramStart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 </w:t>
      </w:r>
      <w:proofErr w:type="gramStart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</w:t>
      </w:r>
      <w:proofErr w:type="gramEnd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население СП может пользоваться услугами пригородного пассажирского железнодорожного транспорта. </w:t>
      </w:r>
      <w:proofErr w:type="gramStart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пассажирского транспорта дальнего следования оказываются на железнодорожной ст.</w:t>
      </w:r>
      <w:r w:rsidRPr="00C34E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Невинномысская, расположенной на территории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23221" w:rsidRPr="00423221" w:rsidRDefault="00423221" w:rsidP="00C34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транспортные связи </w:t>
      </w:r>
      <w:r w:rsidR="00D3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районным центром, соседними </w:t>
      </w:r>
      <w:r w:rsidR="00D3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поселениями </w:t>
      </w:r>
      <w:proofErr w:type="spellStart"/>
      <w:r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Ногайского районов, г. Черкесском и с соседними районами осуществляются автомобильным транспортом. Перевозки грузов осуществляют как специализированными автотранспортными предприятиями, так и всеми хозяйствующими субъектами района и </w:t>
      </w:r>
      <w:r w:rsidR="00D361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23221" w:rsidRPr="00D361C9" w:rsidRDefault="00423221" w:rsidP="00423221">
      <w:pPr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</w:pPr>
      <w:r w:rsidRPr="00D361C9">
        <w:rPr>
          <w:rFonts w:ascii="Times New Roman" w:eastAsia="Times New Roman" w:hAnsi="Times New Roman" w:cs="Times New Roman"/>
          <w:b/>
          <w:i/>
          <w:color w:val="00B0F0"/>
          <w:sz w:val="28"/>
          <w:szCs w:val="28"/>
          <w:lang w:eastAsia="ru-RU"/>
        </w:rPr>
        <w:t>Автомобильный транспорт</w:t>
      </w:r>
      <w:r w:rsidRPr="00D361C9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.</w:t>
      </w:r>
    </w:p>
    <w:p w:rsidR="00423221" w:rsidRPr="00423221" w:rsidRDefault="00C34E3E" w:rsidP="00423221">
      <w:pPr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Эрсаконское</w:t>
      </w:r>
      <w:proofErr w:type="spellEnd"/>
      <w:r w:rsidR="00423221"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1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="00423221"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раз</w:t>
      </w:r>
      <w:r w:rsidR="00D361C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витую автодорожную сеть</w:t>
      </w:r>
      <w:r w:rsidR="00423221" w:rsidRPr="0042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Основу автодорожной транспортной сети образуют участки региональных автодорог. </w:t>
      </w:r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сельского поселения находится единственный в </w:t>
      </w:r>
      <w:proofErr w:type="spellStart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Адыге-Хабльском</w:t>
      </w:r>
      <w:proofErr w:type="spellEnd"/>
      <w:r w:rsidRPr="00C3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автодорожный мост через р. Большой Зеленчук.</w:t>
      </w:r>
    </w:p>
    <w:p w:rsidR="00D510F4" w:rsidRDefault="00D510F4" w:rsidP="00D510F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510F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Региональные автодороги </w:t>
      </w:r>
    </w:p>
    <w:tbl>
      <w:tblPr>
        <w:tblpPr w:leftFromText="180" w:rightFromText="180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1189"/>
        <w:gridCol w:w="1355"/>
        <w:gridCol w:w="1424"/>
        <w:gridCol w:w="1846"/>
      </w:tblGrid>
      <w:tr w:rsidR="00C34E3E" w:rsidRPr="00C34E3E" w:rsidTr="00C34E3E">
        <w:trPr>
          <w:cantSplit/>
          <w:trHeight w:val="240"/>
          <w:tblHeader/>
        </w:trPr>
        <w:tc>
          <w:tcPr>
            <w:tcW w:w="19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автомобильной дороги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Начало </w:t>
            </w:r>
            <w:proofErr w:type="gramStart"/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км</w:t>
            </w:r>
            <w:proofErr w:type="gramEnd"/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7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Конец </w:t>
            </w:r>
            <w:proofErr w:type="gramStart"/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км</w:t>
            </w:r>
            <w:proofErr w:type="gramEnd"/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</w:t>
            </w:r>
          </w:p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границах СП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4E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Категория</w:t>
            </w:r>
          </w:p>
        </w:tc>
      </w:tr>
      <w:tr w:rsidR="00C34E3E" w:rsidRPr="00C34E3E" w:rsidTr="00C34E3E">
        <w:trPr>
          <w:cantSplit/>
          <w:trHeight w:val="240"/>
          <w:tblHeader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34E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Ураковская</w:t>
            </w:r>
            <w:proofErr w:type="spellEnd"/>
            <w:r w:rsidRPr="00C34E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Эрсакон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C34E3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III</w:t>
            </w:r>
          </w:p>
        </w:tc>
      </w:tr>
      <w:tr w:rsidR="00C34E3E" w:rsidRPr="00C34E3E" w:rsidTr="00C34E3E">
        <w:trPr>
          <w:cantSplit/>
          <w:trHeight w:val="240"/>
          <w:tblHeader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34E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Жураки</w:t>
            </w:r>
            <w:proofErr w:type="spellEnd"/>
            <w:r w:rsidRPr="00C34E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Зеленчук - Мостовой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C34E3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IV</w:t>
            </w:r>
          </w:p>
        </w:tc>
      </w:tr>
      <w:tr w:rsidR="00C34E3E" w:rsidRPr="00C34E3E" w:rsidTr="00C34E3E">
        <w:trPr>
          <w:cantSplit/>
          <w:trHeight w:val="240"/>
          <w:tblHeader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34E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Новокувинск</w:t>
            </w:r>
            <w:proofErr w:type="spellEnd"/>
            <w:r w:rsidRPr="00C34E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Абаза-</w:t>
            </w:r>
            <w:proofErr w:type="spellStart"/>
            <w:r w:rsidRPr="00C34E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Хабль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3E" w:rsidRPr="00C34E3E" w:rsidRDefault="00C34E3E" w:rsidP="00C34E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C34E3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IV</w:t>
            </w:r>
          </w:p>
        </w:tc>
      </w:tr>
    </w:tbl>
    <w:p w:rsidR="00D510F4" w:rsidRPr="00C34E3E" w:rsidRDefault="00D510F4" w:rsidP="00D510F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12"/>
          <w:szCs w:val="12"/>
          <w:lang w:eastAsia="ru-RU"/>
        </w:rPr>
      </w:pPr>
    </w:p>
    <w:p w:rsidR="00C34E3E" w:rsidRPr="00C34E3E" w:rsidRDefault="00C34E3E" w:rsidP="00C34E3E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 w:rsidRPr="00C34E3E">
        <w:rPr>
          <w:rFonts w:ascii="Arial" w:eastAsia="Times New Roman" w:hAnsi="Arial" w:cs="Arial"/>
          <w:b/>
          <w:i/>
          <w:sz w:val="20"/>
          <w:szCs w:val="20"/>
          <w:lang w:eastAsia="ru-RU"/>
        </w:rPr>
        <w:t>Перекресток региональных автодорог</w:t>
      </w:r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>Ураковская</w:t>
      </w:r>
      <w:proofErr w:type="spellEnd"/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>–</w:t>
      </w:r>
      <w:r w:rsidRPr="00C34E3E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Эрсакон и </w:t>
      </w:r>
      <w:proofErr w:type="spellStart"/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>Жураки</w:t>
      </w:r>
      <w:proofErr w:type="spellEnd"/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>–Зеленчук</w:t>
      </w:r>
      <w:r w:rsidRPr="00C34E3E">
        <w:rPr>
          <w:rFonts w:ascii="Arial" w:eastAsia="Times New Roman" w:hAnsi="Arial" w:cs="Arial"/>
          <w:b/>
          <w:i/>
          <w:sz w:val="20"/>
          <w:szCs w:val="20"/>
          <w:lang w:eastAsia="ru-RU"/>
        </w:rPr>
        <w:t>-Мостовой</w:t>
      </w:r>
    </w:p>
    <w:p w:rsidR="00D510F4" w:rsidRPr="00D510F4" w:rsidRDefault="00C34E3E" w:rsidP="00C34E3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10250" cy="2533650"/>
            <wp:effectExtent l="0" t="0" r="0" b="0"/>
            <wp:docPr id="7" name="Рисунок 7" descr="IMG_2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_247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728" cy="2536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0BC" w:rsidRPr="008140BC" w:rsidRDefault="008140BC" w:rsidP="00D510F4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50B58" w:rsidRPr="003B1DF5" w:rsidRDefault="00850B58" w:rsidP="00850B58">
      <w:pPr>
        <w:tabs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850B58" w:rsidRPr="00810AB0" w:rsidRDefault="00850B58" w:rsidP="00850B58">
      <w:pPr>
        <w:pStyle w:val="3"/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bookmarkStart w:id="4" w:name="_Toc280554418"/>
      <w:bookmarkStart w:id="5" w:name="_Toc339355911"/>
      <w:r w:rsidRPr="00810AB0">
        <w:rPr>
          <w:rFonts w:ascii="Times New Roman" w:hAnsi="Times New Roman" w:cs="Times New Roman"/>
          <w:color w:val="0000FF"/>
          <w:sz w:val="28"/>
          <w:szCs w:val="28"/>
        </w:rPr>
        <w:t>Общественный транспорт</w:t>
      </w:r>
      <w:bookmarkEnd w:id="4"/>
      <w:bookmarkEnd w:id="5"/>
      <w:r w:rsidRPr="00810AB0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850B58" w:rsidRPr="00810AB0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>Транспорт - важнейшая составная часть инфраструктуры поселения, удовлетворяющая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поселения.</w:t>
      </w:r>
    </w:p>
    <w:p w:rsidR="00850B58" w:rsidRPr="00810AB0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>Основным и единственным видом пассажирского транспорта поселения является автобус.</w:t>
      </w:r>
    </w:p>
    <w:p w:rsidR="00850B58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49A">
        <w:rPr>
          <w:rFonts w:ascii="Times New Roman" w:hAnsi="Times New Roman" w:cs="Times New Roman"/>
          <w:sz w:val="28"/>
          <w:szCs w:val="28"/>
        </w:rPr>
        <w:t>На территории поселения действу</w:t>
      </w:r>
      <w:r w:rsidR="00D361C9">
        <w:rPr>
          <w:rFonts w:ascii="Times New Roman" w:hAnsi="Times New Roman" w:cs="Times New Roman"/>
          <w:sz w:val="28"/>
          <w:szCs w:val="28"/>
        </w:rPr>
        <w:t>е</w:t>
      </w:r>
      <w:r w:rsidRPr="003F649A">
        <w:rPr>
          <w:rFonts w:ascii="Times New Roman" w:hAnsi="Times New Roman" w:cs="Times New Roman"/>
          <w:sz w:val="28"/>
          <w:szCs w:val="28"/>
        </w:rPr>
        <w:t xml:space="preserve">т </w:t>
      </w:r>
      <w:r w:rsidR="00FC4218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Pr="003F649A">
        <w:rPr>
          <w:rFonts w:ascii="Times New Roman" w:hAnsi="Times New Roman" w:cs="Times New Roman"/>
          <w:sz w:val="28"/>
          <w:szCs w:val="28"/>
        </w:rPr>
        <w:t>пассажирски</w:t>
      </w:r>
      <w:r w:rsidR="00FC4218">
        <w:rPr>
          <w:rFonts w:ascii="Times New Roman" w:hAnsi="Times New Roman" w:cs="Times New Roman"/>
          <w:sz w:val="28"/>
          <w:szCs w:val="28"/>
        </w:rPr>
        <w:t>х</w:t>
      </w:r>
      <w:r w:rsidRPr="003F649A">
        <w:rPr>
          <w:rFonts w:ascii="Times New Roman" w:hAnsi="Times New Roman" w:cs="Times New Roman"/>
          <w:sz w:val="28"/>
          <w:szCs w:val="28"/>
        </w:rPr>
        <w:t xml:space="preserve"> автотранспортны</w:t>
      </w:r>
      <w:r w:rsidR="00FC4218">
        <w:rPr>
          <w:rFonts w:ascii="Times New Roman" w:hAnsi="Times New Roman" w:cs="Times New Roman"/>
          <w:sz w:val="28"/>
          <w:szCs w:val="28"/>
        </w:rPr>
        <w:t>х</w:t>
      </w:r>
      <w:r w:rsidRPr="003F649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FC4218">
        <w:rPr>
          <w:rFonts w:ascii="Times New Roman" w:hAnsi="Times New Roman" w:cs="Times New Roman"/>
          <w:sz w:val="28"/>
          <w:szCs w:val="28"/>
        </w:rPr>
        <w:t>а</w:t>
      </w:r>
      <w:r w:rsidRPr="003F649A">
        <w:rPr>
          <w:rFonts w:ascii="Times New Roman" w:hAnsi="Times New Roman" w:cs="Times New Roman"/>
          <w:sz w:val="28"/>
          <w:szCs w:val="28"/>
        </w:rPr>
        <w:t>:</w:t>
      </w:r>
    </w:p>
    <w:p w:rsidR="003F649A" w:rsidRPr="003F649A" w:rsidRDefault="003F649A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3F649A" w:rsidRPr="00FC4218" w:rsidRDefault="003F649A" w:rsidP="00FC4218">
      <w:pPr>
        <w:pStyle w:val="af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218">
        <w:rPr>
          <w:rFonts w:ascii="Times New Roman" w:hAnsi="Times New Roman" w:cs="Times New Roman"/>
          <w:sz w:val="28"/>
          <w:szCs w:val="28"/>
        </w:rPr>
        <w:t>Черкесск</w:t>
      </w:r>
      <w:r w:rsidR="00444AB8" w:rsidRPr="00FC421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44AB8" w:rsidRPr="00FC4218">
        <w:rPr>
          <w:rFonts w:ascii="Times New Roman" w:hAnsi="Times New Roman" w:cs="Times New Roman"/>
          <w:sz w:val="28"/>
          <w:szCs w:val="28"/>
        </w:rPr>
        <w:t>Тапанта</w:t>
      </w:r>
      <w:proofErr w:type="spellEnd"/>
      <w:r w:rsidR="00444AB8" w:rsidRPr="00FC4218">
        <w:rPr>
          <w:rFonts w:ascii="Times New Roman" w:hAnsi="Times New Roman" w:cs="Times New Roman"/>
          <w:sz w:val="28"/>
          <w:szCs w:val="28"/>
        </w:rPr>
        <w:t xml:space="preserve"> (через </w:t>
      </w:r>
      <w:proofErr w:type="spellStart"/>
      <w:r w:rsidR="00444AB8" w:rsidRPr="00FC4218">
        <w:rPr>
          <w:rFonts w:ascii="Times New Roman" w:hAnsi="Times New Roman" w:cs="Times New Roman"/>
          <w:sz w:val="28"/>
          <w:szCs w:val="28"/>
        </w:rPr>
        <w:t>Апсуа</w:t>
      </w:r>
      <w:proofErr w:type="spellEnd"/>
      <w:r w:rsidR="00444AB8" w:rsidRPr="00FC4218">
        <w:rPr>
          <w:rFonts w:ascii="Times New Roman" w:hAnsi="Times New Roman" w:cs="Times New Roman"/>
          <w:sz w:val="28"/>
          <w:szCs w:val="28"/>
        </w:rPr>
        <w:t>)</w:t>
      </w:r>
      <w:r w:rsidR="00FC4218">
        <w:rPr>
          <w:rFonts w:ascii="Times New Roman" w:hAnsi="Times New Roman" w:cs="Times New Roman"/>
          <w:sz w:val="28"/>
          <w:szCs w:val="28"/>
        </w:rPr>
        <w:t xml:space="preserve"> </w:t>
      </w:r>
      <w:r w:rsidR="00444AB8" w:rsidRPr="00FC4218">
        <w:rPr>
          <w:rFonts w:ascii="Times New Roman" w:hAnsi="Times New Roman" w:cs="Times New Roman"/>
          <w:sz w:val="28"/>
          <w:szCs w:val="28"/>
        </w:rPr>
        <w:t>9-00, 15-10</w:t>
      </w:r>
      <w:r w:rsidRPr="00FC4218">
        <w:rPr>
          <w:rFonts w:ascii="Times New Roman" w:hAnsi="Times New Roman" w:cs="Times New Roman"/>
          <w:sz w:val="28"/>
          <w:szCs w:val="28"/>
        </w:rPr>
        <w:t xml:space="preserve"> </w:t>
      </w:r>
      <w:r w:rsidR="00FC4218">
        <w:rPr>
          <w:rFonts w:ascii="Times New Roman" w:hAnsi="Times New Roman" w:cs="Times New Roman"/>
          <w:sz w:val="28"/>
          <w:szCs w:val="28"/>
        </w:rPr>
        <w:t>(</w:t>
      </w:r>
      <w:r w:rsidRPr="00FC4218">
        <w:rPr>
          <w:rFonts w:ascii="Times New Roman" w:hAnsi="Times New Roman" w:cs="Times New Roman"/>
          <w:sz w:val="28"/>
          <w:szCs w:val="28"/>
        </w:rPr>
        <w:t>ежедневно</w:t>
      </w:r>
      <w:r w:rsidR="00FC4218">
        <w:rPr>
          <w:rFonts w:ascii="Times New Roman" w:hAnsi="Times New Roman" w:cs="Times New Roman"/>
          <w:sz w:val="28"/>
          <w:szCs w:val="28"/>
        </w:rPr>
        <w:t>)</w:t>
      </w:r>
      <w:r w:rsidRPr="00FC4218">
        <w:rPr>
          <w:rFonts w:ascii="Times New Roman" w:hAnsi="Times New Roman" w:cs="Times New Roman"/>
          <w:sz w:val="28"/>
          <w:szCs w:val="28"/>
        </w:rPr>
        <w:t>;</w:t>
      </w:r>
    </w:p>
    <w:p w:rsidR="00FC4218" w:rsidRPr="00FC4218" w:rsidRDefault="00FC4218" w:rsidP="00FC4218">
      <w:pPr>
        <w:pStyle w:val="af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2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Эрсакон-Черкесск - 8-00, 9-30, 12-45, 17-00, 17-10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C4218">
        <w:rPr>
          <w:rFonts w:ascii="Times New Roman" w:hAnsi="Times New Roman" w:cs="Times New Roman"/>
          <w:sz w:val="28"/>
          <w:szCs w:val="28"/>
        </w:rPr>
        <w:t>ежедневно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C4218" w:rsidRPr="00FC4218" w:rsidRDefault="00FC4218" w:rsidP="00FC4218">
      <w:pPr>
        <w:pStyle w:val="af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2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Эрсакон-Невинномысск-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C42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9-40, 12-10, 14-40,16-40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C4218">
        <w:rPr>
          <w:rFonts w:ascii="Times New Roman" w:hAnsi="Times New Roman" w:cs="Times New Roman"/>
          <w:sz w:val="28"/>
          <w:szCs w:val="28"/>
        </w:rPr>
        <w:t>ежедневно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F649A" w:rsidRPr="003F649A" w:rsidRDefault="003F649A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50B58" w:rsidRPr="00810AB0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 xml:space="preserve">Автотранспортные предприятия на территории </w:t>
      </w:r>
      <w:proofErr w:type="spellStart"/>
      <w:r w:rsidR="00C34E3E">
        <w:rPr>
          <w:rFonts w:ascii="Times New Roman" w:hAnsi="Times New Roman" w:cs="Times New Roman"/>
          <w:sz w:val="28"/>
          <w:szCs w:val="28"/>
        </w:rPr>
        <w:t>Эрсаконского</w:t>
      </w:r>
      <w:proofErr w:type="spellEnd"/>
      <w:r w:rsidR="00C34E3E">
        <w:rPr>
          <w:rFonts w:ascii="Times New Roman" w:hAnsi="Times New Roman" w:cs="Times New Roman"/>
          <w:sz w:val="28"/>
          <w:szCs w:val="28"/>
        </w:rPr>
        <w:t xml:space="preserve"> </w:t>
      </w:r>
      <w:r w:rsidRPr="00810AB0">
        <w:rPr>
          <w:rFonts w:ascii="Times New Roman" w:hAnsi="Times New Roman" w:cs="Times New Roman"/>
          <w:sz w:val="28"/>
          <w:szCs w:val="28"/>
        </w:rPr>
        <w:t>сельского поселения отсутствуют.</w:t>
      </w:r>
    </w:p>
    <w:p w:rsidR="00D361C9" w:rsidRPr="00D361C9" w:rsidRDefault="009D42AC" w:rsidP="00D361C9">
      <w:pPr>
        <w:tabs>
          <w:tab w:val="left" w:pos="1800"/>
        </w:tabs>
        <w:spacing w:before="60" w:after="60" w:line="238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 информации, представленной РОИО ГИБДД МВД по КЧР, автомобильный парк в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поселении </w:t>
      </w:r>
      <w:r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составляет 448 автомобилей, в том числе 362 легковых. Остальное количество составляют ведомственные и частные грузовые и специализированные автомобили. Уровень обеспеченности легковым автотранспортом населения составляет 90 автомобиль на 1000 жителей, прогнозируется увеличение уровня обеспеченности легковым автотранспортом к 2020 году до 200 автомобилей и в расчетный срок (до 2030 года) до 250 автомобилей на 1000 человек.</w:t>
      </w:r>
    </w:p>
    <w:p w:rsidR="00D361C9" w:rsidRPr="00D361C9" w:rsidRDefault="00D361C9" w:rsidP="00D361C9">
      <w:pPr>
        <w:tabs>
          <w:tab w:val="left" w:pos="1800"/>
        </w:tabs>
        <w:spacing w:before="60" w:after="60" w:line="238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D361C9">
        <w:rPr>
          <w:rFonts w:ascii="Times New Roman" w:eastAsia="Calibri" w:hAnsi="Times New Roman" w:cs="Times New Roman"/>
          <w:sz w:val="28"/>
          <w:szCs w:val="28"/>
          <w:lang w:eastAsia="ar-SA"/>
        </w:rPr>
        <w:t>Внутрипоселковый</w:t>
      </w:r>
      <w:proofErr w:type="spellEnd"/>
      <w:r w:rsidRPr="00D36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общественный транспорт в муниципальном образовании в настоящее время отсутствует. Частично его функции выполняют пригородный автобусный маршрут. В г. Черкесске и а. Адыге-Хабль имеется несколько фирм частных такси, которые успешно обслуживают и население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поселения</w:t>
      </w:r>
      <w:r w:rsidRPr="00D36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</w:p>
    <w:p w:rsidR="008140BC" w:rsidRDefault="008140BC" w:rsidP="008140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140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Средний уровень автомобилизации СП</w:t>
      </w:r>
    </w:p>
    <w:p w:rsidR="008140BC" w:rsidRPr="008140BC" w:rsidRDefault="008140BC" w:rsidP="008140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381"/>
        <w:gridCol w:w="1193"/>
        <w:gridCol w:w="1550"/>
        <w:gridCol w:w="1193"/>
        <w:gridCol w:w="960"/>
        <w:gridCol w:w="1193"/>
        <w:gridCol w:w="1243"/>
      </w:tblGrid>
      <w:tr w:rsidR="008140BC" w:rsidRPr="008140BC" w:rsidTr="00B632EA">
        <w:trPr>
          <w:cantSplit/>
          <w:trHeight w:hRule="exact" w:val="750"/>
        </w:trPr>
        <w:tc>
          <w:tcPr>
            <w:tcW w:w="122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41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Количество транспортных средств на 1000 жителей</w:t>
            </w:r>
          </w:p>
        </w:tc>
        <w:tc>
          <w:tcPr>
            <w:tcW w:w="110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Население, тыс. жителей</w:t>
            </w:r>
          </w:p>
        </w:tc>
        <w:tc>
          <w:tcPr>
            <w:tcW w:w="12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Транспортные средства, шт.</w:t>
            </w:r>
          </w:p>
        </w:tc>
      </w:tr>
      <w:tr w:rsidR="008140BC" w:rsidRPr="008140BC" w:rsidTr="00B632EA">
        <w:trPr>
          <w:cantSplit/>
        </w:trPr>
        <w:tc>
          <w:tcPr>
            <w:tcW w:w="122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2020г.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2030г.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2020г.</w:t>
            </w:r>
          </w:p>
        </w:tc>
        <w:tc>
          <w:tcPr>
            <w:tcW w:w="4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2030г.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2020г.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140BC" w:rsidRPr="008140BC" w:rsidRDefault="008140B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b/>
                <w:sz w:val="20"/>
                <w:szCs w:val="20"/>
              </w:rPr>
              <w:t>2030г.</w:t>
            </w:r>
          </w:p>
        </w:tc>
      </w:tr>
      <w:tr w:rsidR="009D42AC" w:rsidRPr="008140BC" w:rsidTr="00B632EA">
        <w:trPr>
          <w:cantSplit/>
          <w:trHeight w:val="664"/>
        </w:trPr>
        <w:tc>
          <w:tcPr>
            <w:tcW w:w="1226" w:type="pc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8140BC" w:rsidRDefault="009D42AC" w:rsidP="008140BC">
            <w:pPr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sz w:val="20"/>
                <w:szCs w:val="20"/>
              </w:rPr>
              <w:t>Легковые автомобили, принадлежащие населению</w:t>
            </w:r>
          </w:p>
        </w:tc>
        <w:tc>
          <w:tcPr>
            <w:tcW w:w="614" w:type="pc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E20055" w:rsidRDefault="009D42AC" w:rsidP="00FC4218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E20055" w:rsidRDefault="009D42AC" w:rsidP="00FC4218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614" w:type="pct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E20055" w:rsidRDefault="009D42AC" w:rsidP="00FC4218">
            <w:pPr>
              <w:snapToGrid w:val="0"/>
              <w:spacing w:before="48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494" w:type="pct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E20055" w:rsidRDefault="009D42AC" w:rsidP="00FC4218">
            <w:pPr>
              <w:snapToGrid w:val="0"/>
              <w:spacing w:before="48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614" w:type="pct"/>
            <w:tcBorders>
              <w:left w:val="single" w:sz="4" w:space="0" w:color="000000"/>
              <w:bottom w:val="single" w:sz="4" w:space="0" w:color="auto"/>
            </w:tcBorders>
          </w:tcPr>
          <w:p w:rsidR="009D42AC" w:rsidRPr="00E20055" w:rsidRDefault="009D42AC" w:rsidP="00FC4218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64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42AC" w:rsidRPr="00E20055" w:rsidRDefault="009D42AC" w:rsidP="00FC4218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1275</w:t>
            </w:r>
          </w:p>
        </w:tc>
      </w:tr>
      <w:tr w:rsidR="009D42AC" w:rsidRPr="008140BC" w:rsidTr="00B632EA">
        <w:trPr>
          <w:cantSplit/>
          <w:trHeight w:hRule="exact" w:val="516"/>
        </w:trPr>
        <w:tc>
          <w:tcPr>
            <w:tcW w:w="1226" w:type="pc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8140BC" w:rsidRDefault="009D42AC" w:rsidP="008140BC">
            <w:pPr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sz w:val="20"/>
                <w:szCs w:val="20"/>
              </w:rPr>
              <w:t>Ведомственные, такси, прокат</w:t>
            </w:r>
          </w:p>
        </w:tc>
        <w:tc>
          <w:tcPr>
            <w:tcW w:w="614" w:type="pc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8140BC" w:rsidRDefault="009D42A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8140BC" w:rsidRDefault="009D42A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42AC" w:rsidRPr="008140BC" w:rsidRDefault="009D42AC" w:rsidP="008140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AC" w:rsidRPr="008140BC" w:rsidRDefault="009D42AC" w:rsidP="008140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42AC" w:rsidRPr="008140BC" w:rsidRDefault="009D42A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42AC" w:rsidRPr="008140BC" w:rsidRDefault="009D42A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9D42AC" w:rsidRPr="008140BC" w:rsidTr="00B632EA">
        <w:trPr>
          <w:cantSplit/>
          <w:trHeight w:hRule="exact" w:val="311"/>
        </w:trPr>
        <w:tc>
          <w:tcPr>
            <w:tcW w:w="1226" w:type="pc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8140BC" w:rsidRDefault="009D42AC" w:rsidP="008140BC">
            <w:pPr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140BC">
              <w:rPr>
                <w:rFonts w:ascii="Arial" w:eastAsia="Calibri" w:hAnsi="Arial" w:cs="Arial"/>
                <w:sz w:val="20"/>
                <w:szCs w:val="20"/>
              </w:rPr>
              <w:t>Грузовые автомобили</w:t>
            </w:r>
          </w:p>
        </w:tc>
        <w:tc>
          <w:tcPr>
            <w:tcW w:w="614" w:type="pc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8140BC" w:rsidRDefault="009D42A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</w:tcBorders>
          </w:tcPr>
          <w:p w:rsidR="009D42AC" w:rsidRPr="008140BC" w:rsidRDefault="009D42AC" w:rsidP="008140B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2005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42AC" w:rsidRPr="008140BC" w:rsidRDefault="009D42AC" w:rsidP="008140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AC" w:rsidRPr="008140BC" w:rsidRDefault="009D42AC" w:rsidP="008140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42AC" w:rsidRPr="008140BC" w:rsidRDefault="009D42AC" w:rsidP="008140B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42AC" w:rsidRPr="008140BC" w:rsidRDefault="009D42AC" w:rsidP="008140B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</w:tr>
    </w:tbl>
    <w:p w:rsidR="008140BC" w:rsidRPr="008140BC" w:rsidRDefault="008140BC" w:rsidP="00D85885">
      <w:pPr>
        <w:tabs>
          <w:tab w:val="left" w:pos="180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140BC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В настоящее время автостанция на территории поселения отсутствует, население пользуется услугами автостанции, расположенной в а. Адыге-Хабль и автовокзала г. Черкесска.</w:t>
      </w:r>
    </w:p>
    <w:p w:rsidR="008140BC" w:rsidRDefault="008140BC" w:rsidP="00D85885">
      <w:pPr>
        <w:tabs>
          <w:tab w:val="left" w:pos="180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140B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силу особенностей оказания транспортных услуг (компактные размеры населенных пунктов, высокий фактический уровень автомобилизации населения и развитие такси) на территории населенных пунктов организация </w:t>
      </w:r>
      <w:proofErr w:type="spellStart"/>
      <w:r w:rsidRPr="008140BC">
        <w:rPr>
          <w:rFonts w:ascii="Times New Roman" w:eastAsia="Calibri" w:hAnsi="Times New Roman" w:cs="Times New Roman"/>
          <w:sz w:val="28"/>
          <w:szCs w:val="28"/>
          <w:lang w:eastAsia="ar-SA"/>
        </w:rPr>
        <w:t>внутрипоселкового</w:t>
      </w:r>
      <w:proofErr w:type="spellEnd"/>
      <w:r w:rsidRPr="008140B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общественного транспорта маловероятна. </w:t>
      </w:r>
    </w:p>
    <w:p w:rsidR="00F163F8" w:rsidRPr="00F163F8" w:rsidRDefault="00F163F8" w:rsidP="00D85885">
      <w:pPr>
        <w:tabs>
          <w:tab w:val="left" w:pos="180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163F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Предлагается выполнить установку автобусных остановок с устройством заездных карманов нормативных размеров.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Также</w:t>
      </w:r>
      <w:r w:rsidRPr="00F163F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предлагается оборудовать не менее двух площадок для стоянки такси в </w:t>
      </w:r>
      <w:r w:rsidR="009D42AC"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а. Эрсакон и </w:t>
      </w:r>
      <w:proofErr w:type="gramStart"/>
      <w:r w:rsidR="009D42AC"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proofErr w:type="gramEnd"/>
      <w:r w:rsidR="009D42AC"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9D42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</w:t>
      </w:r>
      <w:r w:rsidR="009D42AC"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>а. Ново-</w:t>
      </w:r>
      <w:proofErr w:type="spellStart"/>
      <w:r w:rsidR="009D42AC"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>Кувинск</w:t>
      </w:r>
      <w:proofErr w:type="spellEnd"/>
      <w:r w:rsidR="009D42AC"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850B58" w:rsidRPr="00D85885" w:rsidRDefault="00850B58" w:rsidP="00743E7D">
      <w:pPr>
        <w:tabs>
          <w:tab w:val="left" w:pos="1800"/>
        </w:tabs>
        <w:spacing w:before="120" w:after="120" w:line="240" w:lineRule="auto"/>
        <w:ind w:firstLine="851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bookmarkStart w:id="6" w:name="_Toc280554419"/>
      <w:bookmarkStart w:id="7" w:name="_Toc339355912"/>
      <w:r w:rsidRPr="00810AB0">
        <w:rPr>
          <w:rFonts w:ascii="Times New Roman" w:hAnsi="Times New Roman" w:cs="Times New Roman"/>
          <w:color w:val="0000FF"/>
          <w:sz w:val="28"/>
          <w:szCs w:val="28"/>
        </w:rPr>
        <w:t xml:space="preserve">                  </w:t>
      </w:r>
      <w:r w:rsidRPr="00D85885">
        <w:rPr>
          <w:rFonts w:ascii="Times New Roman" w:hAnsi="Times New Roman" w:cs="Times New Roman"/>
          <w:b/>
          <w:color w:val="0000FF"/>
          <w:sz w:val="28"/>
          <w:szCs w:val="28"/>
        </w:rPr>
        <w:t>Улично-дорожная сеть.</w:t>
      </w:r>
      <w:bookmarkEnd w:id="6"/>
      <w:bookmarkEnd w:id="7"/>
    </w:p>
    <w:p w:rsidR="00850B58" w:rsidRPr="00810AB0" w:rsidRDefault="00850B58" w:rsidP="00743E7D">
      <w:pPr>
        <w:spacing w:after="0" w:line="240" w:lineRule="auto"/>
        <w:ind w:firstLine="851"/>
        <w:jc w:val="both"/>
        <w:rPr>
          <w:color w:val="0000FF"/>
        </w:rPr>
      </w:pPr>
      <w:r w:rsidRPr="00810AB0">
        <w:rPr>
          <w:rFonts w:ascii="Times New Roman" w:hAnsi="Times New Roman" w:cs="Times New Roman"/>
          <w:sz w:val="28"/>
          <w:szCs w:val="28"/>
        </w:rPr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</w:t>
      </w:r>
      <w:bookmarkStart w:id="8" w:name="_Toc339355913"/>
      <w:r w:rsidRPr="00810AB0">
        <w:rPr>
          <w:color w:val="0000FF"/>
        </w:rPr>
        <w:t xml:space="preserve">                          </w:t>
      </w:r>
      <w:bookmarkEnd w:id="8"/>
    </w:p>
    <w:p w:rsidR="009D42AC" w:rsidRDefault="009D42AC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населенных пунктах </w:t>
      </w:r>
      <w:proofErr w:type="spellStart"/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Эрсаконского</w:t>
      </w:r>
      <w:proofErr w:type="spellEnd"/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большая часть улиц имеет асфальтовое покрытие, остальные улицы аула имеют улучшенное грунтовое покрытие, находящееся преимущественно в удовлетворительном состоянии. Существующая улично-дорожная сеть обеспечивает полноценное обслуживание части территорий населенных пунктов: проезд к жилым кварталам, производственным и складским территориям, а также к объектам общественного назначения. Большая часть дорожных покрытий находится в хорошем и удовлетворительном состоянии, 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последующем </w:t>
      </w:r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потребует проведения устройства твердого покрытия, ремонта и реконструкции (за исключением участков региональных автодорог в границах СП). Общая протяженность улично-дорожной сети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около 36 км.</w:t>
      </w:r>
    </w:p>
    <w:p w:rsidR="008140BC" w:rsidRPr="008140BC" w:rsidRDefault="008140BC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0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компактные размеры населенных пунктов и равнинный рельеф создают благоприятные условия для организации пешеходного движения и передвижения на велосипедах (в летнее время).</w:t>
      </w:r>
    </w:p>
    <w:p w:rsidR="008140BC" w:rsidRPr="008140BC" w:rsidRDefault="008140BC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0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Пешеходное движение осуществляется по улицам по основным направлениям трудовых и социально-бытовых связей. Относительная компактность территорий населенных пунктов и нахождение основных социально-бытовых учреждений в радиусе пешеходной доступности позволяет определить пешеходное движение как основное.</w:t>
      </w:r>
    </w:p>
    <w:p w:rsidR="008140BC" w:rsidRPr="008140BC" w:rsidRDefault="008140BC" w:rsidP="00D858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0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улично-дорожной сети предлагается выделить следующие категории улиц и дорог:</w:t>
      </w:r>
    </w:p>
    <w:p w:rsidR="009D42AC" w:rsidRPr="009D42AC" w:rsidRDefault="009D42AC" w:rsidP="009D42AC">
      <w:pPr>
        <w:tabs>
          <w:tab w:val="left" w:pos="1622"/>
        </w:tabs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ar-SA"/>
        </w:rPr>
      </w:pPr>
      <w:proofErr w:type="gramStart"/>
      <w:r w:rsidRPr="009D42A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Главные улицы и дороги</w:t>
      </w:r>
      <w:r w:rsidRPr="009D42A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ar-SA"/>
        </w:rPr>
        <w:t xml:space="preserve"> </w:t>
      </w:r>
      <w:r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>- обеспечивают связь жилых территорий с общественным центром, въездом в населенный пункт и с удаленными жилыми кварталами; ширина улицы составляет 20,0–40,0 м, ширина проезжей части 7–8 м.</w:t>
      </w:r>
      <w:r w:rsidRPr="009D42AC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В а. Эрсакон функцию главной дороги аула выполняет </w:t>
      </w:r>
      <w:r w:rsidRPr="009D42AC">
        <w:rPr>
          <w:rFonts w:ascii="Times New Roman" w:eastAsia="Calibri" w:hAnsi="Times New Roman" w:cs="Times New Roman"/>
          <w:color w:val="000000"/>
          <w:sz w:val="28"/>
          <w:szCs w:val="28"/>
        </w:rPr>
        <w:t>ул.</w:t>
      </w:r>
      <w:r w:rsidRPr="009D42A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9D42AC">
        <w:rPr>
          <w:rFonts w:ascii="Times New Roman" w:eastAsia="Calibri" w:hAnsi="Times New Roman" w:cs="Times New Roman"/>
          <w:color w:val="000000"/>
          <w:sz w:val="28"/>
          <w:szCs w:val="28"/>
        </w:rPr>
        <w:t>Ленина</w:t>
      </w:r>
      <w:r w:rsidRPr="009D42AC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и частично проходящий по ней участок региональной автодороги </w:t>
      </w:r>
      <w:proofErr w:type="spellStart"/>
      <w:r w:rsidRPr="009D42AC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Ураковская</w:t>
      </w:r>
      <w:proofErr w:type="spellEnd"/>
      <w:r w:rsidRPr="009D42AC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- </w:t>
      </w:r>
      <w:r w:rsidRPr="009D42AC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Эрсакон</w:t>
      </w:r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ауле Ново-</w:t>
      </w:r>
      <w:proofErr w:type="spellStart"/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Кувинск</w:t>
      </w:r>
      <w:proofErr w:type="spellEnd"/>
      <w:r w:rsidRP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42AC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функцию главной дороги аула выполняет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               </w:t>
      </w:r>
      <w:r w:rsidRPr="009D42AC">
        <w:rPr>
          <w:rFonts w:ascii="Times New Roman" w:eastAsia="Calibri" w:hAnsi="Times New Roman" w:cs="Times New Roman"/>
          <w:color w:val="000000"/>
          <w:sz w:val="28"/>
          <w:szCs w:val="28"/>
        </w:rPr>
        <w:t>ул. Мира.</w:t>
      </w:r>
    </w:p>
    <w:p w:rsidR="009D42AC" w:rsidRPr="009D42AC" w:rsidRDefault="009D42AC" w:rsidP="009D42AC">
      <w:pPr>
        <w:spacing w:before="120" w:after="120" w:line="240" w:lineRule="auto"/>
        <w:ind w:firstLine="90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ar-SA"/>
        </w:rPr>
      </w:pPr>
      <w:r w:rsidRPr="009D42A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ar-SA"/>
        </w:rPr>
        <w:t>Основные улицы</w:t>
      </w:r>
      <w:r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обеспечивают связь внутри жилых территорий  и связь с главной улицей (ширина улицы составляет 20,0–25,0 м, ширина проезжей части 6,0–7,0 м). </w:t>
      </w:r>
      <w:proofErr w:type="gramStart"/>
      <w:r w:rsidRPr="009D42AC">
        <w:rPr>
          <w:rFonts w:ascii="Times New Roman" w:eastAsia="Calibri" w:hAnsi="Times New Roman" w:cs="Times New Roman"/>
          <w:sz w:val="28"/>
          <w:szCs w:val="28"/>
          <w:lang w:eastAsia="ar-SA"/>
        </w:rPr>
        <w:t>В а. Эрсакон к основным улицам относятся участки улиц</w:t>
      </w:r>
      <w:r w:rsidRPr="009D42AC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:</w:t>
      </w:r>
      <w:r w:rsidRPr="009D42A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ar-SA"/>
        </w:rPr>
        <w:t xml:space="preserve"> </w:t>
      </w:r>
      <w:r w:rsidRPr="009D42AC">
        <w:rPr>
          <w:rFonts w:ascii="Times New Roman" w:eastAsia="Calibri" w:hAnsi="Times New Roman" w:cs="Times New Roman"/>
          <w:color w:val="000000"/>
          <w:sz w:val="28"/>
          <w:szCs w:val="28"/>
        </w:rPr>
        <w:t>ул. Советская, ул. Мельничная, в ауле Ново-</w:t>
      </w:r>
      <w:proofErr w:type="spellStart"/>
      <w:r w:rsidRPr="009D42AC">
        <w:rPr>
          <w:rFonts w:ascii="Times New Roman" w:eastAsia="Calibri" w:hAnsi="Times New Roman" w:cs="Times New Roman"/>
          <w:color w:val="000000"/>
          <w:sz w:val="28"/>
          <w:szCs w:val="28"/>
        </w:rPr>
        <w:t>Кувинск</w:t>
      </w:r>
      <w:proofErr w:type="spellEnd"/>
      <w:r w:rsidRPr="009D42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ул. Широкая и ул. Мира (сельхозтехника), в хуторе </w:t>
      </w:r>
      <w:proofErr w:type="spellStart"/>
      <w:r w:rsidRPr="009D42AC">
        <w:rPr>
          <w:rFonts w:ascii="Times New Roman" w:eastAsia="Calibri" w:hAnsi="Times New Roman" w:cs="Times New Roman"/>
          <w:color w:val="000000"/>
          <w:sz w:val="28"/>
          <w:szCs w:val="28"/>
        </w:rPr>
        <w:t>Киево-Жураки</w:t>
      </w:r>
      <w:proofErr w:type="spellEnd"/>
      <w:r w:rsidRPr="009D42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ул. Первомайская</w:t>
      </w:r>
      <w:r w:rsidRPr="009D42A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ar-SA"/>
        </w:rPr>
        <w:t xml:space="preserve">. </w:t>
      </w:r>
      <w:proofErr w:type="gramEnd"/>
    </w:p>
    <w:p w:rsidR="00203EBF" w:rsidRPr="00203EBF" w:rsidRDefault="00203EBF" w:rsidP="00203EBF">
      <w:pPr>
        <w:spacing w:before="120" w:after="120" w:line="240" w:lineRule="auto"/>
        <w:ind w:firstLine="90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03EB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Второстепенные улицы и дороги</w:t>
      </w:r>
      <w:r w:rsidRPr="00203E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обеспечивают транспортную связь между основными жилыми улицами и промышленными, коммунально-складскими территориями и внутри аула. Ширина улицы составляет 15,0–20,0 м, ширина проезжей части 5,5 – 6,0 м: все остальные улицы, что не указаны отдельно. </w:t>
      </w:r>
    </w:p>
    <w:p w:rsidR="00850B58" w:rsidRPr="001C35F2" w:rsidRDefault="00850B58" w:rsidP="001C35F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C35F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Характеристика улично-дорожной сети </w:t>
      </w:r>
    </w:p>
    <w:p w:rsidR="00850B58" w:rsidRDefault="009D42AC" w:rsidP="001C35F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Эрсаконского</w:t>
      </w:r>
      <w:proofErr w:type="spellEnd"/>
      <w:r w:rsidR="00850B58" w:rsidRPr="001C35F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сельского поселения.</w:t>
      </w:r>
    </w:p>
    <w:tbl>
      <w:tblPr>
        <w:tblW w:w="5182" w:type="pct"/>
        <w:tblInd w:w="-176" w:type="dxa"/>
        <w:tblLook w:val="01E0" w:firstRow="1" w:lastRow="1" w:firstColumn="1" w:lastColumn="1" w:noHBand="0" w:noVBand="0"/>
      </w:tblPr>
      <w:tblGrid>
        <w:gridCol w:w="711"/>
        <w:gridCol w:w="2408"/>
        <w:gridCol w:w="2279"/>
        <w:gridCol w:w="1689"/>
        <w:gridCol w:w="2980"/>
      </w:tblGrid>
      <w:tr w:rsidR="00850B58" w:rsidRPr="00850B58" w:rsidTr="00F81FEB">
        <w:trPr>
          <w:trHeight w:val="636"/>
          <w:tblHeader/>
        </w:trPr>
        <w:tc>
          <w:tcPr>
            <w:tcW w:w="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 xml:space="preserve">№ </w:t>
            </w:r>
            <w:proofErr w:type="gramStart"/>
            <w:r w:rsidRPr="00850B58">
              <w:rPr>
                <w:rFonts w:ascii="Verdana" w:eastAsia="PMingLiU" w:hAnsi="Verdana" w:cs="Arial"/>
                <w:b/>
              </w:rPr>
              <w:t>п</w:t>
            </w:r>
            <w:proofErr w:type="gramEnd"/>
            <w:r w:rsidRPr="00850B58">
              <w:rPr>
                <w:rFonts w:ascii="Verdana" w:eastAsia="PMingLiU" w:hAnsi="Verdana" w:cs="Arial"/>
                <w:b/>
              </w:rPr>
              <w:t>/п</w:t>
            </w:r>
          </w:p>
        </w:tc>
        <w:tc>
          <w:tcPr>
            <w:tcW w:w="1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Наименование улицы</w:t>
            </w:r>
          </w:p>
        </w:tc>
        <w:tc>
          <w:tcPr>
            <w:tcW w:w="1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Протяженность, м</w:t>
            </w:r>
          </w:p>
        </w:tc>
        <w:tc>
          <w:tcPr>
            <w:tcW w:w="8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1C35F2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Ширина в красных</w:t>
            </w:r>
            <w:r w:rsidR="001C35F2">
              <w:rPr>
                <w:rFonts w:ascii="Verdana" w:eastAsia="PMingLiU" w:hAnsi="Verdana" w:cs="Arial"/>
                <w:b/>
              </w:rPr>
              <w:t xml:space="preserve">           </w:t>
            </w:r>
            <w:r w:rsidRPr="00850B58">
              <w:rPr>
                <w:rFonts w:ascii="Verdana" w:eastAsia="PMingLiU" w:hAnsi="Verdana" w:cs="Arial"/>
                <w:b/>
              </w:rPr>
              <w:t xml:space="preserve"> линиях,</w:t>
            </w:r>
          </w:p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 xml:space="preserve"> м</w:t>
            </w:r>
          </w:p>
        </w:tc>
        <w:tc>
          <w:tcPr>
            <w:tcW w:w="14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Объекты, которые на улице расположены</w:t>
            </w:r>
          </w:p>
        </w:tc>
      </w:tr>
      <w:tr w:rsidR="00850B58" w:rsidRPr="00850B58" w:rsidTr="001C35F2">
        <w:trPr>
          <w:trHeight w:val="41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9D42AC" w:rsidP="009D42AC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  <w:b/>
              </w:rPr>
              <w:t>а</w:t>
            </w:r>
            <w:r w:rsidR="00850B58" w:rsidRPr="00850B58">
              <w:rPr>
                <w:rFonts w:ascii="Verdana" w:eastAsia="PMingLiU" w:hAnsi="Verdana" w:cs="Arial"/>
                <w:b/>
              </w:rPr>
              <w:t xml:space="preserve">. </w:t>
            </w:r>
            <w:r>
              <w:rPr>
                <w:rFonts w:ascii="Verdana" w:eastAsia="PMingLiU" w:hAnsi="Verdana" w:cs="Arial"/>
                <w:b/>
              </w:rPr>
              <w:t>Эрсакон</w:t>
            </w: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1.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 w:rsidR="00F81FEB">
              <w:rPr>
                <w:rFonts w:ascii="Verdana" w:eastAsia="PMingLiU" w:hAnsi="Verdana" w:cs="Arial"/>
              </w:rPr>
              <w:t>,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C4218">
              <w:rPr>
                <w:rFonts w:ascii="Verdana" w:eastAsia="PMingLiU" w:hAnsi="Verdana" w:cs="Arial"/>
              </w:rPr>
              <w:t>магазины,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FC4218">
              <w:rPr>
                <w:rFonts w:ascii="Verdana" w:eastAsia="PMingLiU" w:hAnsi="Verdana" w:cs="Arial"/>
              </w:rPr>
              <w:t xml:space="preserve"> </w:t>
            </w:r>
            <w:r>
              <w:rPr>
                <w:rFonts w:ascii="Verdana" w:eastAsia="PMingLiU" w:hAnsi="Verdana" w:cs="Arial"/>
              </w:rPr>
              <w:t xml:space="preserve">- </w:t>
            </w:r>
            <w:r w:rsidRPr="00FC4218">
              <w:rPr>
                <w:rFonts w:ascii="Verdana" w:eastAsia="PMingLiU" w:hAnsi="Verdana" w:cs="Arial"/>
              </w:rPr>
              <w:t>врачебная амбулатория,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FC4218">
              <w:rPr>
                <w:rFonts w:ascii="Verdana" w:eastAsia="PMingLiU" w:hAnsi="Verdana" w:cs="Arial"/>
              </w:rPr>
              <w:t xml:space="preserve"> </w:t>
            </w:r>
            <w:r>
              <w:rPr>
                <w:rFonts w:ascii="Verdana" w:eastAsia="PMingLiU" w:hAnsi="Verdana" w:cs="Arial"/>
              </w:rPr>
              <w:t xml:space="preserve">- </w:t>
            </w:r>
            <w:r w:rsidRPr="00FC4218">
              <w:rPr>
                <w:rFonts w:ascii="Verdana" w:eastAsia="PMingLiU" w:hAnsi="Verdana" w:cs="Arial"/>
              </w:rPr>
              <w:t>школа,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FC4218">
              <w:rPr>
                <w:rFonts w:ascii="Verdana" w:eastAsia="PMingLiU" w:hAnsi="Verdana" w:cs="Arial"/>
              </w:rPr>
              <w:t xml:space="preserve"> </w:t>
            </w:r>
            <w:r>
              <w:rPr>
                <w:rFonts w:ascii="Verdana" w:eastAsia="PMingLiU" w:hAnsi="Verdana" w:cs="Arial"/>
              </w:rPr>
              <w:t>-</w:t>
            </w:r>
            <w:r w:rsidRPr="00FC4218">
              <w:rPr>
                <w:rFonts w:ascii="Verdana" w:eastAsia="PMingLiU" w:hAnsi="Verdana" w:cs="Arial"/>
              </w:rPr>
              <w:t xml:space="preserve"> администрация, 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C4218">
              <w:rPr>
                <w:rFonts w:ascii="Verdana" w:eastAsia="PMingLiU" w:hAnsi="Verdana" w:cs="Arial"/>
              </w:rPr>
              <w:t xml:space="preserve">аптека, 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C4218">
              <w:rPr>
                <w:rFonts w:ascii="Verdana" w:eastAsia="PMingLiU" w:hAnsi="Verdana" w:cs="Arial"/>
              </w:rPr>
              <w:t xml:space="preserve">участковая больница, 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C4218">
              <w:rPr>
                <w:rFonts w:ascii="Verdana" w:eastAsia="PMingLiU" w:hAnsi="Verdana" w:cs="Arial"/>
              </w:rPr>
              <w:t xml:space="preserve">детский сад, 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C4218">
              <w:rPr>
                <w:rFonts w:ascii="Verdana" w:eastAsia="PMingLiU" w:hAnsi="Verdana" w:cs="Arial"/>
              </w:rPr>
              <w:t xml:space="preserve">СДК, 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C4218">
              <w:rPr>
                <w:rFonts w:ascii="Verdana" w:eastAsia="PMingLiU" w:hAnsi="Verdana" w:cs="Arial"/>
              </w:rPr>
              <w:t xml:space="preserve">ДЮСШ, </w:t>
            </w:r>
          </w:p>
          <w:p w:rsidR="00FC4218" w:rsidRDefault="00FC4218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</w:t>
            </w:r>
            <w:r w:rsidRPr="00FC4218">
              <w:rPr>
                <w:rFonts w:ascii="Verdana" w:eastAsia="PMingLiU" w:hAnsi="Verdana" w:cs="Arial"/>
              </w:rPr>
              <w:t xml:space="preserve">ветеринарный участок, </w:t>
            </w:r>
          </w:p>
          <w:p w:rsidR="00FC4218" w:rsidRPr="00850B58" w:rsidRDefault="00FC4218" w:rsidP="00FC421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</w:t>
            </w:r>
            <w:r w:rsidRPr="00FC4218">
              <w:rPr>
                <w:rFonts w:ascii="Verdana" w:eastAsia="PMingLiU" w:hAnsi="Verdana" w:cs="Arial"/>
              </w:rPr>
              <w:t>библиотек</w:t>
            </w:r>
            <w:r>
              <w:rPr>
                <w:rFonts w:ascii="Verdana" w:eastAsia="PMingLiU" w:hAnsi="Verdana" w:cs="Arial"/>
              </w:rPr>
              <w:t>а</w:t>
            </w:r>
            <w:r w:rsidRPr="00FC4218">
              <w:rPr>
                <w:rFonts w:ascii="Verdana" w:eastAsia="PMingLiU" w:hAnsi="Verdana" w:cs="Arial"/>
              </w:rPr>
              <w:t>.</w:t>
            </w: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FC4218" w:rsidRDefault="00FC4218" w:rsidP="00FC421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2.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218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3576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81FEB" w:rsidRDefault="00F81FEB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81FEB">
              <w:rPr>
                <w:rFonts w:ascii="Verdana" w:eastAsia="PMingLiU" w:hAnsi="Verdana" w:cs="Arial"/>
              </w:rPr>
              <w:t xml:space="preserve">газовый участок, </w:t>
            </w:r>
          </w:p>
          <w:p w:rsidR="00FC4218" w:rsidRPr="00850B58" w:rsidRDefault="00F81FEB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81FEB">
              <w:rPr>
                <w:rFonts w:ascii="Verdana" w:eastAsia="PMingLiU" w:hAnsi="Verdana" w:cs="Arial"/>
              </w:rPr>
              <w:t>мечеть.</w:t>
            </w: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FC421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</w:p>
          <w:p w:rsidR="00FC4218" w:rsidRPr="00FC4218" w:rsidRDefault="00FC4218" w:rsidP="00FC421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3.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Степная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81FEB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F81FEB">
              <w:rPr>
                <w:rFonts w:ascii="Verdana" w:eastAsia="PMingLiU" w:hAnsi="Verdana" w:cs="Arial"/>
              </w:rPr>
              <w:t>- жилая застройка,</w:t>
            </w:r>
          </w:p>
          <w:p w:rsidR="00F81FEB" w:rsidRPr="00850B58" w:rsidRDefault="00F81FEB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кафе</w:t>
            </w: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FC4218" w:rsidRDefault="00FC4218" w:rsidP="00FC421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4.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Кирова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FC4218" w:rsidRDefault="00FC4218" w:rsidP="00FC421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ind w:left="-10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1348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7.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8.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Мельничная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843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81FEB">
              <w:rPr>
                <w:rFonts w:ascii="Verdana" w:eastAsia="PMingLiU" w:hAnsi="Verdana" w:cs="Arial"/>
              </w:rPr>
              <w:t>пожарная часть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lastRenderedPageBreak/>
              <w:t>9.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Подгорная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10.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Абдулаева</w:t>
            </w:r>
            <w:proofErr w:type="spellEnd"/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11.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Курганная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12.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Полевая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13.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Заречная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1358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14.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Набережная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850B5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15.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Дружбы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218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DD0F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Садовая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DD0F19" w:rsidRDefault="00F81FEB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r w:rsidR="00FC4218">
              <w:rPr>
                <w:rFonts w:ascii="Times New Roman" w:hAnsi="Times New Roman" w:cs="Times New Roman"/>
                <w:sz w:val="28"/>
                <w:szCs w:val="28"/>
              </w:rPr>
              <w:t>. Технический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F81FE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Заводская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9D33ED" w:rsidRDefault="00FC4218" w:rsidP="00F81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Default="00FC421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  <w:r>
              <w:rPr>
                <w:rFonts w:ascii="Verdana" w:eastAsia="PMingLiU" w:hAnsi="Verdana" w:cs="Arial"/>
              </w:rPr>
              <w:t>,</w:t>
            </w:r>
          </w:p>
          <w:p w:rsidR="00FC4218" w:rsidRPr="00850B58" w:rsidRDefault="00FC4218" w:rsidP="00F163F8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FC4218" w:rsidRPr="00850B58" w:rsidTr="008140BC">
        <w:trPr>
          <w:trHeight w:val="53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743E7D" w:rsidRDefault="00FC4218" w:rsidP="009D42AC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743E7D">
              <w:rPr>
                <w:rFonts w:ascii="Verdana" w:eastAsia="PMingLiU" w:hAnsi="Verdana" w:cs="Arial"/>
                <w:b/>
              </w:rPr>
              <w:t xml:space="preserve">а. </w:t>
            </w:r>
            <w:r>
              <w:rPr>
                <w:rFonts w:ascii="Verdana" w:eastAsia="PMingLiU" w:hAnsi="Verdana" w:cs="Arial"/>
                <w:b/>
              </w:rPr>
              <w:t>Ново-</w:t>
            </w:r>
            <w:proofErr w:type="spellStart"/>
            <w:r>
              <w:rPr>
                <w:rFonts w:ascii="Verdana" w:eastAsia="PMingLiU" w:hAnsi="Verdana" w:cs="Arial"/>
                <w:b/>
              </w:rPr>
              <w:t>Кувинск</w:t>
            </w:r>
            <w:proofErr w:type="spellEnd"/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Pr="007662A7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FE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-жилая застройка</w:t>
            </w:r>
          </w:p>
          <w:p w:rsidR="00F81FEB" w:rsidRPr="00850B58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-магазин.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2.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Pr="007662A7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A12FBC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3.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Pr="007662A7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жилая застройка,</w:t>
            </w:r>
          </w:p>
          <w:p w:rsidR="00F81FEB" w:rsidRDefault="00F81FEB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магазин,</w:t>
            </w:r>
          </w:p>
          <w:p w:rsidR="00F81FEB" w:rsidRPr="00850B58" w:rsidRDefault="00F81FEB" w:rsidP="00A12FBC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АЗС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4.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Кавказская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жилая застройка,</w:t>
            </w:r>
          </w:p>
          <w:p w:rsidR="00F81FEB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детский сад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Техническая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Восточная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Заречная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Широкая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жилая застройка,</w:t>
            </w:r>
          </w:p>
          <w:p w:rsidR="00F81FEB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81FEB">
              <w:rPr>
                <w:rFonts w:ascii="Verdana" w:eastAsia="PMingLiU" w:hAnsi="Verdana" w:cs="Arial"/>
              </w:rPr>
              <w:t xml:space="preserve">СОШ, </w:t>
            </w:r>
          </w:p>
          <w:p w:rsidR="00F81FEB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81FEB">
              <w:rPr>
                <w:rFonts w:ascii="Verdana" w:eastAsia="PMingLiU" w:hAnsi="Verdana" w:cs="Arial"/>
              </w:rPr>
              <w:t xml:space="preserve">СДК, </w:t>
            </w:r>
          </w:p>
          <w:p w:rsidR="00F81FEB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F81FEB">
              <w:rPr>
                <w:rFonts w:ascii="Verdana" w:eastAsia="PMingLiU" w:hAnsi="Verdana" w:cs="Arial"/>
              </w:rPr>
              <w:t>ФАП,</w:t>
            </w:r>
          </w:p>
          <w:p w:rsidR="00F81FEB" w:rsidRPr="00850B58" w:rsidRDefault="00F81FEB" w:rsidP="00F81FEB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</w:t>
            </w:r>
            <w:r w:rsidRPr="00F81FEB">
              <w:rPr>
                <w:rFonts w:ascii="Verdana" w:eastAsia="PMingLiU" w:hAnsi="Verdana" w:cs="Arial"/>
              </w:rPr>
              <w:t xml:space="preserve"> </w:t>
            </w:r>
            <w:r>
              <w:rPr>
                <w:rFonts w:ascii="Verdana" w:eastAsia="PMingLiU" w:hAnsi="Verdana" w:cs="Arial"/>
              </w:rPr>
              <w:t>б</w:t>
            </w:r>
            <w:r w:rsidRPr="00F81FEB">
              <w:rPr>
                <w:rFonts w:ascii="Verdana" w:eastAsia="PMingLiU" w:hAnsi="Verdana" w:cs="Arial"/>
              </w:rPr>
              <w:t>иблиотека.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Набережная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F81FEB" w:rsidRPr="00850B58" w:rsidTr="001832FF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Майский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Pr="009D33ED" w:rsidRDefault="00F81FEB" w:rsidP="00933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F81FEB" w:rsidRPr="00850B58" w:rsidTr="001832FF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11.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Default="00F81FEB" w:rsidP="00933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Вольный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EB" w:rsidRPr="009D33ED" w:rsidRDefault="00F81FEB" w:rsidP="00933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FC4218" w:rsidRPr="00850B58" w:rsidTr="008140BC">
        <w:trPr>
          <w:trHeight w:val="53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18" w:rsidRPr="00743E7D" w:rsidRDefault="00FC4218" w:rsidP="009D42AC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>
              <w:rPr>
                <w:rFonts w:ascii="Verdana" w:eastAsia="PMingLiU" w:hAnsi="Verdana" w:cs="Arial"/>
                <w:b/>
              </w:rPr>
              <w:t>х</w:t>
            </w:r>
            <w:r w:rsidRPr="00743E7D">
              <w:rPr>
                <w:rFonts w:ascii="Verdana" w:eastAsia="PMingLiU" w:hAnsi="Verdana" w:cs="Arial"/>
                <w:b/>
              </w:rPr>
              <w:t xml:space="preserve">. </w:t>
            </w:r>
            <w:proofErr w:type="spellStart"/>
            <w:r>
              <w:rPr>
                <w:rFonts w:ascii="Verdana" w:eastAsia="PMingLiU" w:hAnsi="Verdana" w:cs="Arial"/>
                <w:b/>
              </w:rPr>
              <w:t>Киево-Жураки</w:t>
            </w:r>
            <w:proofErr w:type="spellEnd"/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A12FBC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A12FBC">
              <w:rPr>
                <w:rFonts w:ascii="Verdana" w:eastAsia="PMingLiU" w:hAnsi="Verdana" w:cs="Arial"/>
              </w:rPr>
              <w:t xml:space="preserve">ул. </w:t>
            </w:r>
            <w:r>
              <w:rPr>
                <w:rFonts w:ascii="Verdana" w:eastAsia="PMingLiU" w:hAnsi="Verdana" w:cs="Arial"/>
              </w:rPr>
              <w:t>Первомайская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жилая застройка,</w:t>
            </w:r>
          </w:p>
          <w:p w:rsidR="00F81FEB" w:rsidRDefault="00F81FEB" w:rsidP="00016B16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="00016B16">
              <w:rPr>
                <w:rFonts w:ascii="Verdana" w:eastAsia="PMingLiU" w:hAnsi="Verdana" w:cs="Arial"/>
              </w:rPr>
              <w:t>школа,</w:t>
            </w:r>
          </w:p>
          <w:p w:rsidR="00016B16" w:rsidRDefault="00016B16" w:rsidP="00016B16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магазины,</w:t>
            </w:r>
          </w:p>
          <w:p w:rsidR="00016B16" w:rsidRDefault="00016B16" w:rsidP="00016B16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СДК,</w:t>
            </w:r>
          </w:p>
          <w:p w:rsidR="00016B16" w:rsidRPr="00850B58" w:rsidRDefault="00016B16" w:rsidP="00016B16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proofErr w:type="spellStart"/>
            <w:r>
              <w:rPr>
                <w:rFonts w:ascii="Verdana" w:eastAsia="PMingLiU" w:hAnsi="Verdana" w:cs="Arial"/>
              </w:rPr>
              <w:t>сельхозсклады</w:t>
            </w:r>
            <w:proofErr w:type="spellEnd"/>
            <w:r>
              <w:rPr>
                <w:rFonts w:ascii="Verdana" w:eastAsia="PMingLiU" w:hAnsi="Verdana" w:cs="Arial"/>
              </w:rPr>
              <w:t>.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2.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пер. Северный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жилая застройка,</w:t>
            </w:r>
          </w:p>
          <w:p w:rsidR="00F81FEB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ФАП;</w:t>
            </w:r>
          </w:p>
          <w:p w:rsidR="00F81FEB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</w:t>
            </w:r>
            <w:proofErr w:type="gramStart"/>
            <w:r>
              <w:rPr>
                <w:rFonts w:ascii="Verdana" w:eastAsia="PMingLiU" w:hAnsi="Verdana" w:cs="Arial"/>
              </w:rPr>
              <w:t>спорт-городок</w:t>
            </w:r>
            <w:proofErr w:type="gramEnd"/>
            <w:r>
              <w:rPr>
                <w:rFonts w:ascii="Verdana" w:eastAsia="PMingLiU" w:hAnsi="Verdana" w:cs="Arial"/>
              </w:rPr>
              <w:t>;</w:t>
            </w:r>
          </w:p>
          <w:p w:rsidR="00F81FEB" w:rsidRPr="00850B58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мечеть.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3.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301998">
              <w:rPr>
                <w:rFonts w:ascii="Verdana" w:eastAsia="PMingLiU" w:hAnsi="Verdana" w:cs="Arial"/>
              </w:rPr>
              <w:t xml:space="preserve">ул. </w:t>
            </w:r>
            <w:r>
              <w:rPr>
                <w:rFonts w:ascii="Verdana" w:eastAsia="PMingLiU" w:hAnsi="Verdana" w:cs="Arial"/>
              </w:rPr>
              <w:t>Школьная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-жилая застройка</w:t>
            </w:r>
          </w:p>
          <w:p w:rsidR="00F81FEB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-магазин;</w:t>
            </w:r>
          </w:p>
          <w:p w:rsidR="00F81FEB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</w:t>
            </w:r>
            <w:proofErr w:type="gramStart"/>
            <w:r>
              <w:rPr>
                <w:rFonts w:ascii="Verdana" w:eastAsia="PMingLiU" w:hAnsi="Verdana" w:cs="Arial"/>
              </w:rPr>
              <w:t>спорт-городок</w:t>
            </w:r>
            <w:proofErr w:type="gramEnd"/>
            <w:r>
              <w:rPr>
                <w:rFonts w:ascii="Verdana" w:eastAsia="PMingLiU" w:hAnsi="Verdana" w:cs="Arial"/>
              </w:rPr>
              <w:t>;</w:t>
            </w:r>
          </w:p>
          <w:p w:rsidR="00F81FEB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мечеть,</w:t>
            </w:r>
          </w:p>
          <w:p w:rsidR="00F81FEB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детская площадка,</w:t>
            </w:r>
          </w:p>
          <w:p w:rsidR="00F81FEB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ФАП,</w:t>
            </w:r>
          </w:p>
          <w:p w:rsidR="00F81FEB" w:rsidRPr="00850B58" w:rsidRDefault="00F81FEB" w:rsidP="00AB7274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библиотека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4.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ул. Набережная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F81FEB">
              <w:rPr>
                <w:rFonts w:ascii="Verdana" w:eastAsia="PMingLiU" w:hAnsi="Verdana" w:cs="Arial"/>
              </w:rPr>
              <w:t xml:space="preserve">ул. </w:t>
            </w:r>
            <w:r>
              <w:rPr>
                <w:rFonts w:ascii="Verdana" w:eastAsia="PMingLiU" w:hAnsi="Verdana" w:cs="Arial"/>
              </w:rPr>
              <w:t>Пролетарская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016B16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жилая застройка,</w:t>
            </w:r>
          </w:p>
          <w:p w:rsidR="00016B16" w:rsidRPr="00850B58" w:rsidRDefault="00016B16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птицеферма</w:t>
            </w:r>
          </w:p>
        </w:tc>
      </w:tr>
      <w:tr w:rsidR="00F81FEB" w:rsidRPr="00850B58" w:rsidTr="00016B16">
        <w:trPr>
          <w:trHeight w:val="53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F81FEB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ул. Южная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9D33ED" w:rsidRDefault="00F81FEB" w:rsidP="00016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Default="00F81FEB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6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EB" w:rsidRPr="00850B58" w:rsidRDefault="00F81FEB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</w:tbl>
    <w:p w:rsidR="00827538" w:rsidRDefault="00827538" w:rsidP="00A23FC2">
      <w:pPr>
        <w:pStyle w:val="3"/>
        <w:tabs>
          <w:tab w:val="num" w:pos="1965"/>
        </w:tabs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bookmarkStart w:id="9" w:name="_Toc266118197"/>
      <w:bookmarkStart w:id="10" w:name="_Toc280554422"/>
      <w:bookmarkStart w:id="11" w:name="_Toc339355916"/>
    </w:p>
    <w:p w:rsidR="00A23FC2" w:rsidRPr="007D15B1" w:rsidRDefault="00850B58" w:rsidP="00A23FC2">
      <w:pPr>
        <w:pStyle w:val="3"/>
        <w:tabs>
          <w:tab w:val="num" w:pos="1965"/>
        </w:tabs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r w:rsidRPr="007D15B1">
        <w:rPr>
          <w:rFonts w:ascii="Times New Roman" w:hAnsi="Times New Roman" w:cs="Times New Roman"/>
          <w:color w:val="0000FF"/>
          <w:sz w:val="28"/>
          <w:szCs w:val="28"/>
        </w:rPr>
        <w:t>Приоритеты развития транспортного комплекса.</w:t>
      </w:r>
      <w:bookmarkEnd w:id="9"/>
      <w:bookmarkEnd w:id="10"/>
      <w:bookmarkEnd w:id="11"/>
    </w:p>
    <w:p w:rsidR="00850B58" w:rsidRPr="007D15B1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5B1">
        <w:rPr>
          <w:rFonts w:ascii="Times New Roman" w:hAnsi="Times New Roman" w:cs="Times New Roman"/>
          <w:b/>
          <w:sz w:val="28"/>
          <w:szCs w:val="28"/>
        </w:rPr>
        <w:t>Основными приоритетами развития транспортного комплекса муниципального образования должны стать:</w:t>
      </w:r>
    </w:p>
    <w:p w:rsidR="00850B58" w:rsidRPr="007D15B1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на первую очередь (202</w:t>
      </w:r>
      <w:r w:rsidR="00301998">
        <w:rPr>
          <w:rFonts w:ascii="Times New Roman" w:hAnsi="Times New Roman" w:cs="Times New Roman"/>
          <w:sz w:val="28"/>
          <w:szCs w:val="28"/>
        </w:rPr>
        <w:t>6</w:t>
      </w:r>
      <w:r w:rsidRPr="007D15B1">
        <w:rPr>
          <w:rFonts w:ascii="Times New Roman" w:hAnsi="Times New Roman" w:cs="Times New Roman"/>
          <w:sz w:val="28"/>
          <w:szCs w:val="28"/>
        </w:rPr>
        <w:t>г.):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расширение основных существующих главных и основных улиц с целью доведения их до проектных поперечных профилей;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ремонт и реконструкция дорожного покрытия существующей улично-дорожной сети;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резервирование земельных участков для новых автодорог и транспортных развязок;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 xml:space="preserve">строительство улично-дорожной сети на территории </w:t>
      </w:r>
      <w:r w:rsidR="00D26340">
        <w:rPr>
          <w:rFonts w:ascii="Times New Roman" w:hAnsi="Times New Roman" w:cs="Times New Roman"/>
          <w:sz w:val="28"/>
          <w:szCs w:val="28"/>
        </w:rPr>
        <w:t>поселения</w:t>
      </w:r>
      <w:r w:rsidRPr="007D15B1">
        <w:rPr>
          <w:rFonts w:ascii="Times New Roman" w:hAnsi="Times New Roman" w:cs="Times New Roman"/>
          <w:sz w:val="28"/>
          <w:szCs w:val="28"/>
        </w:rPr>
        <w:t xml:space="preserve"> нового жилищного строительства;</w:t>
      </w:r>
    </w:p>
    <w:p w:rsidR="00850B58" w:rsidRPr="007D15B1" w:rsidRDefault="00850B58" w:rsidP="00D8588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Развитие транспорта на территории муниципального образования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850B58" w:rsidRPr="007D15B1" w:rsidRDefault="00850B58" w:rsidP="00D8588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</w:t>
      </w:r>
      <w:r w:rsidR="00354B6F" w:rsidRPr="007D15B1">
        <w:rPr>
          <w:rFonts w:ascii="Times New Roman" w:hAnsi="Times New Roman" w:cs="Times New Roman"/>
          <w:sz w:val="28"/>
          <w:szCs w:val="28"/>
        </w:rPr>
        <w:t>Программе</w:t>
      </w:r>
      <w:r w:rsidRPr="007D15B1">
        <w:rPr>
          <w:rFonts w:ascii="Times New Roman" w:hAnsi="Times New Roman" w:cs="Times New Roman"/>
          <w:sz w:val="28"/>
          <w:szCs w:val="28"/>
        </w:rPr>
        <w:t xml:space="preserve">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органов местного самоуправления </w:t>
      </w:r>
      <w:proofErr w:type="spellStart"/>
      <w:r w:rsidR="00C36D96"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 w:rsidRPr="007D15B1">
        <w:rPr>
          <w:rFonts w:ascii="Times New Roman" w:hAnsi="Times New Roman" w:cs="Times New Roman"/>
          <w:sz w:val="28"/>
          <w:szCs w:val="28"/>
        </w:rPr>
        <w:t xml:space="preserve"> района и органов государственной власти Карачаево-Черкесской Республики по развитию транспортной инфраструктуры.</w:t>
      </w:r>
    </w:p>
    <w:p w:rsidR="00850B58" w:rsidRPr="007D15B1" w:rsidRDefault="00850B58" w:rsidP="00D8588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 xml:space="preserve">Основные направления развития транспортной инфраструктуры на федеральном уровне определены транспортной стратегией Российской Федерации, утверждённой распоряжением Правительства РФ от 22 ноября 2008 г. N 1734-р. </w:t>
      </w:r>
    </w:p>
    <w:p w:rsidR="00850B58" w:rsidRPr="007D15B1" w:rsidRDefault="00850B58" w:rsidP="00D8588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Стратегическая цель развития транспортной системы в соответствии с Транспортной стратегией - удовлетворение потребностей инновационного социально ориентированного развития экономики и общества в конкурентоспособных качественных транспортных услугах.</w:t>
      </w:r>
    </w:p>
    <w:p w:rsidR="00850B58" w:rsidRPr="007D15B1" w:rsidRDefault="00850B58" w:rsidP="00D8588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Для создания эффективной конкурентоспособной транспортной системы необходимы 3 основные составляющие:</w:t>
      </w:r>
    </w:p>
    <w:p w:rsidR="00850B58" w:rsidRPr="007D15B1" w:rsidRDefault="00850B58" w:rsidP="00850B58">
      <w:pPr>
        <w:numPr>
          <w:ilvl w:val="0"/>
          <w:numId w:val="3"/>
        </w:numPr>
        <w:shd w:val="clear" w:color="auto" w:fill="FFFFFF"/>
        <w:tabs>
          <w:tab w:val="clear" w:pos="1571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конкурентоспособные высококачественные транспортные услуги;</w:t>
      </w:r>
    </w:p>
    <w:p w:rsidR="00850B58" w:rsidRPr="007D15B1" w:rsidRDefault="00850B58" w:rsidP="00850B58">
      <w:pPr>
        <w:numPr>
          <w:ilvl w:val="0"/>
          <w:numId w:val="3"/>
        </w:numPr>
        <w:shd w:val="clear" w:color="auto" w:fill="FFFFFF"/>
        <w:tabs>
          <w:tab w:val="clear" w:pos="1571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</w:t>
      </w:r>
    </w:p>
    <w:p w:rsidR="00850B58" w:rsidRPr="007D15B1" w:rsidRDefault="00850B58" w:rsidP="00850B58">
      <w:pPr>
        <w:numPr>
          <w:ilvl w:val="0"/>
          <w:numId w:val="3"/>
        </w:numPr>
        <w:shd w:val="clear" w:color="auto" w:fill="FFFFFF"/>
        <w:tabs>
          <w:tab w:val="clear" w:pos="1571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создание условий для превышения уровня предложения транспортных услуг над спросом (в противном случае конкурентной среды не будет).</w:t>
      </w:r>
    </w:p>
    <w:p w:rsidR="00A23FC2" w:rsidRPr="00E32890" w:rsidRDefault="00A23FC2" w:rsidP="00D85885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Verdana" w:eastAsia="Calibri" w:hAnsi="Verdana" w:cs="Times New Roman"/>
          <w:b/>
          <w:i/>
        </w:rPr>
      </w:pPr>
      <w:r w:rsidRPr="007D15B1">
        <w:rPr>
          <w:rFonts w:ascii="Times New Roman" w:hAnsi="Times New Roman" w:cs="Times New Roman"/>
          <w:b/>
          <w:sz w:val="28"/>
          <w:szCs w:val="28"/>
        </w:rPr>
        <w:t xml:space="preserve">Мероприятиями в части развития транспортного комплекса </w:t>
      </w:r>
      <w:r w:rsidR="007D15B1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proofErr w:type="spellStart"/>
      <w:r w:rsidR="009D42AC">
        <w:rPr>
          <w:rFonts w:ascii="Times New Roman" w:hAnsi="Times New Roman" w:cs="Times New Roman"/>
          <w:b/>
          <w:sz w:val="28"/>
          <w:szCs w:val="28"/>
        </w:rPr>
        <w:t>Эрсаконского</w:t>
      </w:r>
      <w:proofErr w:type="spellEnd"/>
      <w:r w:rsidR="00C36D9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7D15B1">
        <w:rPr>
          <w:rFonts w:ascii="Times New Roman" w:hAnsi="Times New Roman" w:cs="Times New Roman"/>
          <w:b/>
          <w:sz w:val="28"/>
          <w:szCs w:val="28"/>
        </w:rPr>
        <w:t xml:space="preserve"> должны стать: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984"/>
        <w:gridCol w:w="1418"/>
        <w:gridCol w:w="1559"/>
      </w:tblGrid>
      <w:tr w:rsidR="00A23FC2" w:rsidRPr="002D56BD" w:rsidTr="00A23FC2">
        <w:trPr>
          <w:trHeight w:val="637"/>
        </w:trPr>
        <w:tc>
          <w:tcPr>
            <w:tcW w:w="4928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Наименование мероприятия</w:t>
            </w:r>
          </w:p>
        </w:tc>
        <w:tc>
          <w:tcPr>
            <w:tcW w:w="1984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Местонахождение объекта</w:t>
            </w:r>
          </w:p>
        </w:tc>
        <w:tc>
          <w:tcPr>
            <w:tcW w:w="1418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Сроки реализации</w:t>
            </w:r>
          </w:p>
        </w:tc>
        <w:tc>
          <w:tcPr>
            <w:tcW w:w="1559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 xml:space="preserve">Затраты на строительство м. </w:t>
            </w:r>
            <w:proofErr w:type="spellStart"/>
            <w:r w:rsidRPr="002D56BD">
              <w:rPr>
                <w:rFonts w:ascii="Verdana" w:hAnsi="Verdana"/>
              </w:rPr>
              <w:t>руб</w:t>
            </w:r>
            <w:proofErr w:type="spellEnd"/>
          </w:p>
        </w:tc>
      </w:tr>
      <w:tr w:rsidR="00A23FC2" w:rsidRPr="00203EBF" w:rsidTr="005C78A5">
        <w:trPr>
          <w:trHeight w:val="549"/>
        </w:trPr>
        <w:tc>
          <w:tcPr>
            <w:tcW w:w="4928" w:type="dxa"/>
            <w:shd w:val="clear" w:color="auto" w:fill="auto"/>
          </w:tcPr>
          <w:p w:rsidR="00A23FC2" w:rsidRPr="00203EBF" w:rsidRDefault="00A23FC2" w:rsidP="005C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паспортизации и </w:t>
            </w:r>
            <w:proofErr w:type="gramStart"/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>инвентаризации</w:t>
            </w:r>
            <w:proofErr w:type="gramEnd"/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автомобильных дорог местного значения, определение полос отвода, регистрация земельных участков, занятых автодорогами местного значения</w:t>
            </w:r>
          </w:p>
        </w:tc>
        <w:tc>
          <w:tcPr>
            <w:tcW w:w="1984" w:type="dxa"/>
            <w:shd w:val="clear" w:color="auto" w:fill="auto"/>
          </w:tcPr>
          <w:p w:rsidR="00203EBF" w:rsidRPr="00203EBF" w:rsidRDefault="00203EBF" w:rsidP="00203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9D42AC">
              <w:rPr>
                <w:rFonts w:ascii="Times New Roman" w:hAnsi="Times New Roman" w:cs="Times New Roman"/>
                <w:sz w:val="24"/>
                <w:szCs w:val="24"/>
              </w:rPr>
              <w:t>Эрсакон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</w:t>
            </w:r>
            <w:r w:rsidR="00AB72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42AC">
              <w:rPr>
                <w:rFonts w:ascii="Times New Roman" w:hAnsi="Times New Roman" w:cs="Times New Roman"/>
                <w:sz w:val="24"/>
                <w:szCs w:val="24"/>
              </w:rPr>
              <w:t>Ново-</w:t>
            </w:r>
            <w:proofErr w:type="spellStart"/>
            <w:r w:rsidR="009D42AC">
              <w:rPr>
                <w:rFonts w:ascii="Times New Roman" w:hAnsi="Times New Roman" w:cs="Times New Roman"/>
                <w:sz w:val="24"/>
                <w:szCs w:val="24"/>
              </w:rPr>
              <w:t>Кувинск</w:t>
            </w:r>
            <w:proofErr w:type="spellEnd"/>
          </w:p>
          <w:p w:rsidR="00A23FC2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03EBF"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23FC2" w:rsidRPr="00203EBF" w:rsidRDefault="00A23FC2" w:rsidP="00FA2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2016-201</w:t>
            </w:r>
            <w:r w:rsidR="00FA2871" w:rsidRPr="00203E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A23FC2" w:rsidRPr="00203EBF" w:rsidRDefault="00A23FC2" w:rsidP="0085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51C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02877" w:rsidRPr="00203EBF" w:rsidTr="005C78A5">
        <w:trPr>
          <w:trHeight w:val="515"/>
        </w:trPr>
        <w:tc>
          <w:tcPr>
            <w:tcW w:w="4928" w:type="dxa"/>
            <w:shd w:val="clear" w:color="auto" w:fill="auto"/>
          </w:tcPr>
          <w:p w:rsidR="007D15B1" w:rsidRPr="00203EBF" w:rsidRDefault="00002877" w:rsidP="00C36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Инвентаризация с оценкой технического состояния всех инженерных сооружений на автомобильных дорогах и улицах </w:t>
            </w:r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поселения (в том числе гидротехнических сооружений, используемых для движения автомобильного транспорта), определение сроков и объёмов необходимой реконструкции или нового строительства</w:t>
            </w:r>
          </w:p>
        </w:tc>
        <w:tc>
          <w:tcPr>
            <w:tcW w:w="1984" w:type="dxa"/>
            <w:shd w:val="clear" w:color="auto" w:fill="auto"/>
          </w:tcPr>
          <w:p w:rsidR="009D42AC" w:rsidRPr="009D42AC" w:rsidRDefault="009D42AC" w:rsidP="009D4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Эрсакон,                а. Ново-</w:t>
            </w:r>
            <w:proofErr w:type="spellStart"/>
            <w:r w:rsidRPr="009D42AC">
              <w:rPr>
                <w:rFonts w:ascii="Times New Roman" w:hAnsi="Times New Roman" w:cs="Times New Roman"/>
                <w:sz w:val="24"/>
                <w:szCs w:val="24"/>
              </w:rPr>
              <w:t>Кувинск</w:t>
            </w:r>
            <w:proofErr w:type="spellEnd"/>
          </w:p>
          <w:p w:rsidR="00002877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2AC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9D42AC">
              <w:rPr>
                <w:rFonts w:ascii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002877" w:rsidRPr="00203EBF" w:rsidRDefault="00002877" w:rsidP="00FA2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A2871" w:rsidRPr="00203E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FA2871" w:rsidRPr="00203E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002877" w:rsidRPr="00203EBF" w:rsidRDefault="00002877" w:rsidP="0085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51C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A23FC2" w:rsidRPr="00203EBF" w:rsidRDefault="00A23FC2" w:rsidP="00A23FC2">
      <w:pPr>
        <w:pStyle w:val="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984"/>
        <w:gridCol w:w="1418"/>
        <w:gridCol w:w="1559"/>
      </w:tblGrid>
      <w:tr w:rsidR="009D42AC" w:rsidRPr="00203EBF" w:rsidTr="005C78A5">
        <w:trPr>
          <w:trHeight w:val="175"/>
        </w:trPr>
        <w:tc>
          <w:tcPr>
            <w:tcW w:w="492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и принятие муниципальной целевой программы поэтапного строительства и реконструкции улиц в населённых пунктах муниципального образования на основе решений настоящего Программы.</w:t>
            </w:r>
          </w:p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Эрсакон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Кувинск</w:t>
            </w:r>
            <w:proofErr w:type="spellEnd"/>
          </w:p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2016-2019</w:t>
            </w:r>
          </w:p>
        </w:tc>
        <w:tc>
          <w:tcPr>
            <w:tcW w:w="1559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42AC" w:rsidRPr="00203EBF" w:rsidTr="005C78A5">
        <w:trPr>
          <w:trHeight w:val="405"/>
        </w:trPr>
        <w:tc>
          <w:tcPr>
            <w:tcW w:w="492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Утверждение перечня автодорог местного значения в соответствии с классификацией автодорог.</w:t>
            </w:r>
          </w:p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Эрсакон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Кувинск</w:t>
            </w:r>
            <w:proofErr w:type="spellEnd"/>
          </w:p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2016-2019</w:t>
            </w:r>
          </w:p>
        </w:tc>
        <w:tc>
          <w:tcPr>
            <w:tcW w:w="1559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42AC" w:rsidRPr="00203EBF" w:rsidTr="005C78A5">
        <w:trPr>
          <w:trHeight w:val="595"/>
        </w:trPr>
        <w:tc>
          <w:tcPr>
            <w:tcW w:w="492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</w:t>
            </w:r>
          </w:p>
        </w:tc>
        <w:tc>
          <w:tcPr>
            <w:tcW w:w="1984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Эрсакон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Кувинск</w:t>
            </w:r>
            <w:proofErr w:type="spellEnd"/>
          </w:p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2016-20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D42AC" w:rsidRPr="00203EBF" w:rsidTr="005C78A5">
        <w:trPr>
          <w:trHeight w:val="595"/>
        </w:trPr>
        <w:tc>
          <w:tcPr>
            <w:tcW w:w="492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дорожных знаков и указателей на улицах населённых пунктов.</w:t>
            </w:r>
          </w:p>
        </w:tc>
        <w:tc>
          <w:tcPr>
            <w:tcW w:w="1984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Эрсакон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Кувинск</w:t>
            </w:r>
            <w:proofErr w:type="spellEnd"/>
          </w:p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2016-20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D42AC" w:rsidRPr="002D56BD" w:rsidTr="005C78A5">
        <w:trPr>
          <w:trHeight w:val="1080"/>
        </w:trPr>
        <w:tc>
          <w:tcPr>
            <w:tcW w:w="492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>Реконструкция, ремонт, устройство твёрдого покрытия на улицах населённых пунктов</w:t>
            </w:r>
          </w:p>
        </w:tc>
        <w:tc>
          <w:tcPr>
            <w:tcW w:w="1984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Эрсакон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Кувинск</w:t>
            </w:r>
            <w:proofErr w:type="spellEnd"/>
          </w:p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Arial CYR" w:hAnsi="Times New Roman" w:cs="Times New Roman"/>
                <w:sz w:val="28"/>
                <w:szCs w:val="28"/>
              </w:rPr>
              <w:t xml:space="preserve"> 2016-20</w:t>
            </w:r>
            <w:r>
              <w:rPr>
                <w:rFonts w:ascii="Times New Roman" w:eastAsia="Arial CYR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9D42AC" w:rsidRPr="002D56BD" w:rsidTr="005C78A5">
        <w:trPr>
          <w:trHeight w:val="267"/>
        </w:trPr>
        <w:tc>
          <w:tcPr>
            <w:tcW w:w="492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поперечных профилей всех улиц населённых пунктов с водоотводом </w:t>
            </w:r>
          </w:p>
        </w:tc>
        <w:tc>
          <w:tcPr>
            <w:tcW w:w="1984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Эрсакон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Кувинск</w:t>
            </w:r>
            <w:proofErr w:type="spellEnd"/>
          </w:p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Arial CYR" w:hAnsi="Times New Roman" w:cs="Times New Roman"/>
                <w:sz w:val="28"/>
                <w:szCs w:val="28"/>
              </w:rPr>
              <w:t>2016-20</w:t>
            </w:r>
            <w:r>
              <w:rPr>
                <w:rFonts w:ascii="Times New Roman" w:eastAsia="Arial CYR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9D42AC" w:rsidRPr="002D56BD" w:rsidTr="005C78A5">
        <w:trPr>
          <w:trHeight w:val="313"/>
        </w:trPr>
        <w:tc>
          <w:tcPr>
            <w:tcW w:w="492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sz w:val="28"/>
                <w:szCs w:val="28"/>
              </w:rPr>
              <w:t>Оборудование остановочных площадок и установка павильонов для общественного транспорта</w:t>
            </w:r>
          </w:p>
        </w:tc>
        <w:tc>
          <w:tcPr>
            <w:tcW w:w="1984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Эрсакон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Кувинск</w:t>
            </w:r>
            <w:proofErr w:type="spellEnd"/>
          </w:p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Arial CYR" w:hAnsi="Times New Roman" w:cs="Times New Roman"/>
                <w:sz w:val="28"/>
                <w:szCs w:val="28"/>
              </w:rPr>
              <w:t>2016-202</w:t>
            </w:r>
            <w:r>
              <w:rPr>
                <w:rFonts w:ascii="Times New Roman" w:eastAsia="Arial CYR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9D42AC" w:rsidRPr="00203EBF" w:rsidRDefault="009D42AC" w:rsidP="009D4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B7274" w:rsidRPr="002D56BD" w:rsidTr="005C78A5">
        <w:trPr>
          <w:trHeight w:val="301"/>
        </w:trPr>
        <w:tc>
          <w:tcPr>
            <w:tcW w:w="4928" w:type="dxa"/>
            <w:shd w:val="clear" w:color="auto" w:fill="auto"/>
          </w:tcPr>
          <w:p w:rsidR="00AB7274" w:rsidRPr="002D56BD" w:rsidRDefault="00851C58" w:rsidP="00851C58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Реконструкция ул. Гагарина в х. Грушка, до уровня главной улицы  населенного пункта.</w:t>
            </w:r>
          </w:p>
        </w:tc>
        <w:tc>
          <w:tcPr>
            <w:tcW w:w="1984" w:type="dxa"/>
            <w:shd w:val="clear" w:color="auto" w:fill="auto"/>
          </w:tcPr>
          <w:p w:rsidR="00851C58" w:rsidRPr="00203EBF" w:rsidRDefault="00AB7274" w:rsidP="00851C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Гушка</w:t>
            </w:r>
            <w:proofErr w:type="spellEnd"/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AB7274" w:rsidRPr="00203EBF" w:rsidRDefault="00AB7274" w:rsidP="00AB7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B7274" w:rsidRPr="002D56BD" w:rsidRDefault="00AB7274" w:rsidP="00AB7274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  <w:r>
              <w:rPr>
                <w:rFonts w:ascii="Verdana" w:eastAsia="Arial CYR" w:hAnsi="Verdana" w:cs="Arial CYR"/>
              </w:rPr>
              <w:t>2016-2026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B7274" w:rsidRPr="002D56BD" w:rsidRDefault="00AB7274" w:rsidP="00AB7274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546E2A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уточняются ежегодно при </w:t>
            </w:r>
            <w:r w:rsidRPr="00546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формировании бюджета на очередной финансовый год и плановый период</w:t>
            </w:r>
          </w:p>
        </w:tc>
      </w:tr>
      <w:tr w:rsidR="00AB7274" w:rsidRPr="002D56BD" w:rsidTr="005C78A5">
        <w:trPr>
          <w:trHeight w:val="301"/>
        </w:trPr>
        <w:tc>
          <w:tcPr>
            <w:tcW w:w="4928" w:type="dxa"/>
            <w:shd w:val="clear" w:color="auto" w:fill="auto"/>
          </w:tcPr>
          <w:p w:rsidR="00AB7274" w:rsidRPr="00203EBF" w:rsidRDefault="00AB7274" w:rsidP="00851C58">
            <w:pPr>
              <w:tabs>
                <w:tab w:val="left" w:pos="1418"/>
              </w:tabs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Реконструкция </w:t>
            </w:r>
            <w:r w:rsidR="00851C58"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ул. Комсомольская в а. Мало-</w:t>
            </w:r>
            <w:proofErr w:type="spellStart"/>
            <w:r w:rsidR="00851C58"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Абазинск</w:t>
            </w:r>
            <w:proofErr w:type="spellEnd"/>
            <w:r w:rsidR="00851C58"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 уровня главн</w:t>
            </w:r>
            <w:r w:rsid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ой </w:t>
            </w:r>
            <w:r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улиц</w:t>
            </w:r>
            <w:r w:rsid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ы </w:t>
            </w:r>
            <w:r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населенн</w:t>
            </w:r>
            <w:r w:rsid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ого пункта</w:t>
            </w:r>
            <w:r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51C58" w:rsidRPr="00203EBF" w:rsidRDefault="00AB7274" w:rsidP="00851C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Абазинск</w:t>
            </w:r>
            <w:proofErr w:type="spellEnd"/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</w:t>
            </w:r>
          </w:p>
          <w:p w:rsidR="00AB7274" w:rsidRPr="00203EBF" w:rsidRDefault="00AB7274" w:rsidP="00AB7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B7274" w:rsidRPr="002D56BD" w:rsidRDefault="00AB7274" w:rsidP="00AB7274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7274" w:rsidRPr="002D56BD" w:rsidRDefault="00AB7274" w:rsidP="00AB7274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  <w:tr w:rsidR="00AB7274" w:rsidRPr="002D56BD" w:rsidTr="00851C58">
        <w:trPr>
          <w:trHeight w:val="1068"/>
        </w:trPr>
        <w:tc>
          <w:tcPr>
            <w:tcW w:w="4928" w:type="dxa"/>
            <w:shd w:val="clear" w:color="auto" w:fill="auto"/>
          </w:tcPr>
          <w:p w:rsidR="00AB7274" w:rsidRPr="00203EBF" w:rsidRDefault="00851C58" w:rsidP="00851C58">
            <w:pPr>
              <w:tabs>
                <w:tab w:val="left" w:pos="1418"/>
              </w:tabs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Реконструкция ул. Первомайская </w:t>
            </w:r>
            <w:proofErr w:type="gramStart"/>
            <w:r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а. Абаза-</w:t>
            </w:r>
            <w:proofErr w:type="spellStart"/>
            <w:r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Хабль</w:t>
            </w:r>
            <w:proofErr w:type="spellEnd"/>
            <w:r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до уровня основных улиц населенных пунктов.</w:t>
            </w:r>
          </w:p>
        </w:tc>
        <w:tc>
          <w:tcPr>
            <w:tcW w:w="1984" w:type="dxa"/>
            <w:shd w:val="clear" w:color="auto" w:fill="auto"/>
          </w:tcPr>
          <w:p w:rsidR="00AB7274" w:rsidRPr="00203EBF" w:rsidRDefault="00AB7274" w:rsidP="00AB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Абаза-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Хабль</w:t>
            </w:r>
            <w:proofErr w:type="spellEnd"/>
          </w:p>
          <w:p w:rsidR="00AB7274" w:rsidRPr="00203EBF" w:rsidRDefault="00AB7274" w:rsidP="00AB7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B7274" w:rsidRPr="002D56BD" w:rsidRDefault="00AB7274" w:rsidP="00AB7274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7274" w:rsidRPr="002D56BD" w:rsidRDefault="00AB7274" w:rsidP="00AB7274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  <w:tr w:rsidR="00AB7274" w:rsidRPr="002D56BD" w:rsidTr="00851C58">
        <w:trPr>
          <w:trHeight w:val="844"/>
        </w:trPr>
        <w:tc>
          <w:tcPr>
            <w:tcW w:w="4928" w:type="dxa"/>
            <w:shd w:val="clear" w:color="auto" w:fill="auto"/>
          </w:tcPr>
          <w:p w:rsidR="00AB7274" w:rsidRPr="00203EBF" w:rsidRDefault="00AB7274" w:rsidP="00851C58">
            <w:pPr>
              <w:tabs>
                <w:tab w:val="left" w:pos="1418"/>
              </w:tabs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Реконструкция </w:t>
            </w:r>
            <w:r w:rsidR="00851C58"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ул. Ворошилова </w:t>
            </w:r>
            <w:proofErr w:type="gramStart"/>
            <w:r w:rsidR="00851C58"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  <w:r w:rsidR="00851C58"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а. </w:t>
            </w:r>
            <w:proofErr w:type="spellStart"/>
            <w:r w:rsidR="00851C58" w:rsidRPr="00851C5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Тапанта</w:t>
            </w:r>
            <w:proofErr w:type="spellEnd"/>
            <w:r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>
              <w:t xml:space="preserve"> </w:t>
            </w:r>
            <w:r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 уровня основных улиц населенных пунктов.</w:t>
            </w:r>
          </w:p>
        </w:tc>
        <w:tc>
          <w:tcPr>
            <w:tcW w:w="1984" w:type="dxa"/>
            <w:shd w:val="clear" w:color="auto" w:fill="auto"/>
          </w:tcPr>
          <w:p w:rsidR="00AB7274" w:rsidRPr="00203EBF" w:rsidRDefault="00AB7274" w:rsidP="00AB7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Тапанта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</w:tcPr>
          <w:p w:rsidR="00AB7274" w:rsidRPr="002D56BD" w:rsidRDefault="00AB7274" w:rsidP="00AB7274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7274" w:rsidRPr="002D56BD" w:rsidRDefault="00AB7274" w:rsidP="00AB7274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  <w:tr w:rsidR="00AB7274" w:rsidRPr="002D56BD" w:rsidTr="005C78A5">
        <w:trPr>
          <w:trHeight w:val="301"/>
        </w:trPr>
        <w:tc>
          <w:tcPr>
            <w:tcW w:w="4928" w:type="dxa"/>
            <w:shd w:val="clear" w:color="auto" w:fill="auto"/>
          </w:tcPr>
          <w:p w:rsidR="00AB7274" w:rsidRPr="00203EBF" w:rsidRDefault="00AB7274" w:rsidP="00AB7274">
            <w:pPr>
              <w:tabs>
                <w:tab w:val="left" w:pos="1418"/>
              </w:tabs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Строительство автодорог и проездов на территории планируемых жилых кварталов в населенных пунктах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  <w:r w:rsidRPr="00203E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B7274" w:rsidRPr="00203EBF" w:rsidRDefault="00AB7274" w:rsidP="00AB7274">
            <w:pPr>
              <w:tabs>
                <w:tab w:val="left" w:pos="1418"/>
              </w:tabs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274" w:rsidRPr="00203EBF" w:rsidRDefault="00AB7274" w:rsidP="00AB7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B7274" w:rsidRPr="00203EBF" w:rsidRDefault="00AB7274" w:rsidP="00AB7274">
            <w:pPr>
              <w:spacing w:after="0" w:line="240" w:lineRule="auto"/>
              <w:jc w:val="both"/>
              <w:rPr>
                <w:rFonts w:ascii="Times New Roman" w:eastAsia="Arial CYR" w:hAnsi="Times New Roman" w:cs="Times New Roman"/>
                <w:sz w:val="28"/>
                <w:szCs w:val="28"/>
              </w:rPr>
            </w:pPr>
            <w:r w:rsidRPr="00203EBF">
              <w:rPr>
                <w:rFonts w:ascii="Times New Roman" w:eastAsia="Arial CYR" w:hAnsi="Times New Roman" w:cs="Times New Roman"/>
                <w:sz w:val="28"/>
                <w:szCs w:val="28"/>
              </w:rPr>
              <w:t>перспектива</w:t>
            </w:r>
          </w:p>
        </w:tc>
        <w:tc>
          <w:tcPr>
            <w:tcW w:w="1559" w:type="dxa"/>
            <w:shd w:val="clear" w:color="auto" w:fill="auto"/>
          </w:tcPr>
          <w:p w:rsidR="00AB7274" w:rsidRPr="00203EBF" w:rsidRDefault="00851C58" w:rsidP="00AB7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</w:tbl>
    <w:p w:rsidR="00A23FC2" w:rsidRPr="00E32890" w:rsidRDefault="00A23FC2" w:rsidP="00A23FC2">
      <w:pPr>
        <w:pStyle w:val="af"/>
        <w:numPr>
          <w:ilvl w:val="0"/>
          <w:numId w:val="3"/>
        </w:numPr>
        <w:spacing w:after="0" w:line="240" w:lineRule="auto"/>
        <w:rPr>
          <w:rFonts w:ascii="Verdana" w:hAnsi="Verdana"/>
          <w:vanish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984"/>
        <w:gridCol w:w="1418"/>
        <w:gridCol w:w="1559"/>
      </w:tblGrid>
      <w:tr w:rsidR="00A23FC2" w:rsidRPr="002D56BD" w:rsidTr="00A23FC2">
        <w:trPr>
          <w:trHeight w:val="185"/>
        </w:trPr>
        <w:tc>
          <w:tcPr>
            <w:tcW w:w="4928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Всего</w:t>
            </w:r>
          </w:p>
        </w:tc>
        <w:tc>
          <w:tcPr>
            <w:tcW w:w="1984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418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  <w:shd w:val="clear" w:color="auto" w:fill="92D050"/>
          </w:tcPr>
          <w:p w:rsidR="00A23FC2" w:rsidRPr="002D56BD" w:rsidRDefault="00851C58" w:rsidP="005C78A5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11,25</w:t>
            </w:r>
          </w:p>
        </w:tc>
      </w:tr>
    </w:tbl>
    <w:p w:rsidR="001A5AC5" w:rsidRPr="00827538" w:rsidRDefault="00A23FC2" w:rsidP="00A23FC2">
      <w:pPr>
        <w:pStyle w:val="3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bookmarkStart w:id="12" w:name="_Toc280554423"/>
      <w:bookmarkStart w:id="13" w:name="_Toc339355917"/>
      <w:r w:rsidRPr="0082753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</w:t>
      </w:r>
    </w:p>
    <w:p w:rsidR="00827538" w:rsidRPr="00827538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 </w:t>
      </w:r>
    </w:p>
    <w:p w:rsidR="00C36D96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За 2015 год в Российской Федерации произошло свыше 133 тыс. ДТП в результате погибло и получило ранения свыше 33 тыс. человек, из них   172 ребёнка погибло, и  были травмированы свыше 4 тыс. детей. </w:t>
      </w:r>
    </w:p>
    <w:p w:rsidR="00827538" w:rsidRPr="00827538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827538" w:rsidRPr="00827538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>Одним из главных направлений демографической политики, в соответствии с Концепцией демографической политики Российской Федерации на период до 2025 года, обозначено снижение смертности населения, прежде всего высокой смертности мужчин в трудоспособном возрасте от внешних причин, в том числе в результате дорожно-транспортных происшествий.</w:t>
      </w:r>
    </w:p>
    <w:p w:rsidR="00827538" w:rsidRPr="00827538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Цели повышения уровня безопасности транспортной системы, сокращения темпов роста количества дорожно-транспортных происшествий, снижение тяжести их последствий, числа пострадавших и погибших в них обозначены и в Транспортной стратегии Российской Федерации на период до 2030 года. </w:t>
      </w:r>
    </w:p>
    <w:p w:rsidR="00827538" w:rsidRPr="00827538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7538">
        <w:rPr>
          <w:rFonts w:ascii="Times New Roman" w:hAnsi="Times New Roman" w:cs="Times New Roman"/>
          <w:sz w:val="28"/>
          <w:szCs w:val="28"/>
        </w:rPr>
        <w:t xml:space="preserve">Таким образом, задачи сохранения жизни и здоровья участников дорожного движения за счет повышения качества и оперативности медицинской помощи пострадавшим и, как следствие, сокращение демографического и социально-экономического ущерба от дорожно-транспортных происшествий и их последствий, согласуются с приоритетными </w:t>
      </w:r>
      <w:r w:rsidRPr="00827538">
        <w:rPr>
          <w:rFonts w:ascii="Times New Roman" w:hAnsi="Times New Roman" w:cs="Times New Roman"/>
          <w:sz w:val="28"/>
          <w:szCs w:val="28"/>
        </w:rPr>
        <w:lastRenderedPageBreak/>
        <w:t>задачами социально-экономического развития Российской Федерации в долгосрочной и среднесрочной перспективе и направлены на обеспечение снижения темпов убыли населения Российской Федерации, создание условий для роста</w:t>
      </w:r>
      <w:proofErr w:type="gramEnd"/>
      <w:r w:rsidRPr="00827538">
        <w:rPr>
          <w:rFonts w:ascii="Times New Roman" w:hAnsi="Times New Roman" w:cs="Times New Roman"/>
          <w:sz w:val="28"/>
          <w:szCs w:val="28"/>
        </w:rPr>
        <w:t xml:space="preserve"> его численности.</w:t>
      </w:r>
    </w:p>
    <w:p w:rsidR="00827538" w:rsidRPr="00827538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Одним из основных факторов риска, на который </w:t>
      </w:r>
      <w:proofErr w:type="gramStart"/>
      <w:r w:rsidRPr="00827538">
        <w:rPr>
          <w:rFonts w:ascii="Times New Roman" w:hAnsi="Times New Roman" w:cs="Times New Roman"/>
          <w:sz w:val="28"/>
          <w:szCs w:val="28"/>
        </w:rPr>
        <w:t xml:space="preserve">не </w:t>
      </w:r>
      <w:r w:rsidR="00D26340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827538">
        <w:rPr>
          <w:rFonts w:ascii="Times New Roman" w:hAnsi="Times New Roman" w:cs="Times New Roman"/>
          <w:sz w:val="28"/>
          <w:szCs w:val="28"/>
        </w:rPr>
        <w:t xml:space="preserve"> оказать непосредственного влияни</w:t>
      </w:r>
      <w:r w:rsidR="00D26340">
        <w:rPr>
          <w:rFonts w:ascii="Times New Roman" w:hAnsi="Times New Roman" w:cs="Times New Roman"/>
          <w:sz w:val="28"/>
          <w:szCs w:val="28"/>
        </w:rPr>
        <w:t>е</w:t>
      </w:r>
      <w:r w:rsidRPr="00827538">
        <w:rPr>
          <w:rFonts w:ascii="Times New Roman" w:hAnsi="Times New Roman" w:cs="Times New Roman"/>
          <w:sz w:val="28"/>
          <w:szCs w:val="28"/>
        </w:rPr>
        <w:t xml:space="preserve"> является неуклонный рост автомобилизации в </w:t>
      </w:r>
      <w:proofErr w:type="spellStart"/>
      <w:r w:rsidR="009D42AC">
        <w:rPr>
          <w:rFonts w:ascii="Times New Roman" w:hAnsi="Times New Roman" w:cs="Times New Roman"/>
          <w:sz w:val="28"/>
          <w:szCs w:val="28"/>
        </w:rPr>
        <w:t>Эрсаконском</w:t>
      </w:r>
      <w:proofErr w:type="spellEnd"/>
      <w:r w:rsidR="00D26340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8275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7538" w:rsidRPr="00827538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>При условии сохраняющейся улично-дорожной сети предполагается увеличение интенсивности дорожного движения и соответственно количества дорожно-транспортных происшествий.</w:t>
      </w:r>
    </w:p>
    <w:p w:rsidR="00827538" w:rsidRPr="00827538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Другим фактором риска, на который </w:t>
      </w:r>
      <w:proofErr w:type="gramStart"/>
      <w:r w:rsidR="00D26340" w:rsidRPr="00D26340"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 w:rsidR="00D26340" w:rsidRPr="00D26340">
        <w:rPr>
          <w:rFonts w:ascii="Times New Roman" w:hAnsi="Times New Roman" w:cs="Times New Roman"/>
          <w:sz w:val="28"/>
          <w:szCs w:val="28"/>
        </w:rPr>
        <w:t xml:space="preserve"> оказать</w:t>
      </w:r>
      <w:r w:rsidRPr="00827538">
        <w:rPr>
          <w:rFonts w:ascii="Times New Roman" w:hAnsi="Times New Roman" w:cs="Times New Roman"/>
          <w:sz w:val="28"/>
          <w:szCs w:val="28"/>
        </w:rPr>
        <w:t xml:space="preserve"> непосредственного влияния, является рост количества дорожно-транспортных происшествий с участием водителей, стаж управления которых транспортным средством менее 3-х лет.</w:t>
      </w:r>
      <w:r w:rsidR="00D26340">
        <w:rPr>
          <w:rFonts w:ascii="Times New Roman" w:hAnsi="Times New Roman" w:cs="Times New Roman"/>
          <w:sz w:val="28"/>
          <w:szCs w:val="28"/>
        </w:rPr>
        <w:t xml:space="preserve"> </w:t>
      </w:r>
      <w:r w:rsidRPr="00827538">
        <w:rPr>
          <w:rFonts w:ascii="Times New Roman" w:hAnsi="Times New Roman" w:cs="Times New Roman"/>
          <w:sz w:val="28"/>
          <w:szCs w:val="28"/>
        </w:rPr>
        <w:t>Уровень подготовки водителей остается низким и требует принятия мер на федеральном уровне.</w:t>
      </w:r>
    </w:p>
    <w:p w:rsidR="00827538" w:rsidRPr="00827538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Несмотря на эффективность реализации федеральной, </w:t>
      </w:r>
      <w:r w:rsidR="00D26340">
        <w:rPr>
          <w:rFonts w:ascii="Times New Roman" w:hAnsi="Times New Roman" w:cs="Times New Roman"/>
          <w:sz w:val="28"/>
          <w:szCs w:val="28"/>
        </w:rPr>
        <w:t>республиканской</w:t>
      </w:r>
      <w:r w:rsidRPr="00827538">
        <w:rPr>
          <w:rFonts w:ascii="Times New Roman" w:hAnsi="Times New Roman" w:cs="Times New Roman"/>
          <w:sz w:val="28"/>
          <w:szCs w:val="28"/>
        </w:rPr>
        <w:t xml:space="preserve"> и муниципальной целевых программ повышения безопасности дорожного движения, движение на дорогах России, в том числе и в </w:t>
      </w:r>
      <w:proofErr w:type="spellStart"/>
      <w:r w:rsidR="009D42AC">
        <w:rPr>
          <w:rFonts w:ascii="Times New Roman" w:hAnsi="Times New Roman" w:cs="Times New Roman"/>
          <w:sz w:val="28"/>
          <w:szCs w:val="28"/>
        </w:rPr>
        <w:t>Эрсаконском</w:t>
      </w:r>
      <w:proofErr w:type="spellEnd"/>
      <w:r w:rsidR="009D42AC">
        <w:rPr>
          <w:rFonts w:ascii="Times New Roman" w:hAnsi="Times New Roman" w:cs="Times New Roman"/>
          <w:sz w:val="28"/>
          <w:szCs w:val="28"/>
        </w:rPr>
        <w:t xml:space="preserve"> </w:t>
      </w:r>
      <w:r w:rsidR="00D26340" w:rsidRPr="00D26340">
        <w:rPr>
          <w:rFonts w:ascii="Times New Roman" w:hAnsi="Times New Roman" w:cs="Times New Roman"/>
          <w:sz w:val="28"/>
          <w:szCs w:val="28"/>
        </w:rPr>
        <w:t>сельском поселении</w:t>
      </w:r>
      <w:r w:rsidRPr="00827538">
        <w:rPr>
          <w:rFonts w:ascii="Times New Roman" w:hAnsi="Times New Roman" w:cs="Times New Roman"/>
          <w:sz w:val="28"/>
          <w:szCs w:val="28"/>
        </w:rPr>
        <w:t>, остается опасным.</w:t>
      </w:r>
    </w:p>
    <w:p w:rsidR="00827538" w:rsidRPr="00D26340" w:rsidRDefault="00827538" w:rsidP="00D85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340">
        <w:rPr>
          <w:rFonts w:ascii="Times New Roman" w:hAnsi="Times New Roman" w:cs="Times New Roman"/>
          <w:sz w:val="28"/>
          <w:szCs w:val="28"/>
        </w:rPr>
        <w:t>Для эффективного решения проблем с дорожно-транспортной аварийностью и обеспечения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</w:t>
      </w:r>
    </w:p>
    <w:p w:rsidR="00A23FC2" w:rsidRPr="001A5AC5" w:rsidRDefault="001A5AC5" w:rsidP="00C36D96">
      <w:pPr>
        <w:pStyle w:val="3"/>
        <w:spacing w:before="0" w:after="120"/>
        <w:rPr>
          <w:rFonts w:ascii="Times New Roman" w:hAnsi="Times New Roman" w:cs="Times New Roman"/>
          <w:color w:val="0000FF"/>
          <w:sz w:val="28"/>
          <w:szCs w:val="28"/>
        </w:rPr>
      </w:pPr>
      <w:r w:rsidRPr="001A5AC5">
        <w:rPr>
          <w:rFonts w:ascii="Times New Roman" w:eastAsiaTheme="minorHAnsi" w:hAnsi="Times New Roman" w:cs="Times New Roman"/>
          <w:bCs w:val="0"/>
          <w:i/>
          <w:sz w:val="28"/>
          <w:szCs w:val="28"/>
          <w:lang w:eastAsia="en-US"/>
        </w:rPr>
        <w:t xml:space="preserve">                              </w:t>
      </w:r>
      <w:r w:rsidR="00A23FC2" w:rsidRPr="001A5AC5">
        <w:rPr>
          <w:rFonts w:ascii="Times New Roman" w:eastAsiaTheme="minorHAnsi" w:hAnsi="Times New Roman" w:cs="Times New Roman"/>
          <w:bCs w:val="0"/>
          <w:i/>
          <w:sz w:val="28"/>
          <w:szCs w:val="28"/>
          <w:lang w:eastAsia="en-US"/>
        </w:rPr>
        <w:t xml:space="preserve"> </w:t>
      </w:r>
      <w:r w:rsidR="00850B58" w:rsidRPr="001A5AC5">
        <w:rPr>
          <w:rFonts w:ascii="Times New Roman" w:hAnsi="Times New Roman" w:cs="Times New Roman"/>
          <w:color w:val="0000FF"/>
          <w:sz w:val="28"/>
          <w:szCs w:val="28"/>
        </w:rPr>
        <w:t>Оптимизация улично-дорожной сети.</w:t>
      </w:r>
      <w:bookmarkEnd w:id="12"/>
      <w:bookmarkEnd w:id="13"/>
    </w:p>
    <w:p w:rsidR="00850B58" w:rsidRPr="001A5AC5" w:rsidRDefault="001A5AC5" w:rsidP="00D85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В соответствии с определёнными выше приоритетами развития транспортного комплекса сельского поселения </w:t>
      </w:r>
      <w:r w:rsidR="00D26340">
        <w:rPr>
          <w:rFonts w:ascii="Times New Roman" w:hAnsi="Times New Roman" w:cs="Times New Roman"/>
          <w:sz w:val="28"/>
          <w:szCs w:val="28"/>
        </w:rPr>
        <w:t>программой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 предусмотрены нижеописанные мероприятия по оптимизации улично-дорожной сети.</w:t>
      </w:r>
    </w:p>
    <w:p w:rsidR="00850B58" w:rsidRPr="001A5AC5" w:rsidRDefault="00002877" w:rsidP="00D858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>Программой</w:t>
      </w:r>
      <w:r w:rsidRPr="001A5AC5">
        <w:rPr>
          <w:rFonts w:ascii="Times New Roman" w:hAnsi="Times New Roman" w:cs="Times New Roman"/>
          <w:sz w:val="28"/>
          <w:szCs w:val="28"/>
        </w:rPr>
        <w:t xml:space="preserve"> 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 даются предложения по формированию сети магистральной улично-дорожной сети в соответствие с нормативами.</w:t>
      </w:r>
    </w:p>
    <w:p w:rsidR="00850B58" w:rsidRDefault="00850B58" w:rsidP="00D858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Основные расчетные параметры уличной сети в пределах сельского населенного пункта и сельского поселения принимаются в соответствии со СП 42.13330.2011 «Градостроительство. Планировка и застройка городских и сельских поселений».</w:t>
      </w:r>
    </w:p>
    <w:p w:rsidR="00851C58" w:rsidRDefault="00851C58" w:rsidP="00A23FC2">
      <w:pPr>
        <w:widowControl w:val="0"/>
        <w:spacing w:after="0" w:line="240" w:lineRule="auto"/>
        <w:ind w:firstLine="709"/>
        <w:jc w:val="right"/>
        <w:rPr>
          <w:rFonts w:ascii="Verdana" w:hAnsi="Verdana" w:cs="Arial"/>
          <w:b/>
          <w:i/>
          <w:color w:val="00B0F0"/>
        </w:rPr>
      </w:pPr>
    </w:p>
    <w:p w:rsidR="00A23FC2" w:rsidRDefault="00850B58" w:rsidP="00A23FC2">
      <w:pPr>
        <w:widowControl w:val="0"/>
        <w:spacing w:after="0" w:line="240" w:lineRule="auto"/>
        <w:ind w:firstLine="709"/>
        <w:jc w:val="right"/>
        <w:rPr>
          <w:rFonts w:ascii="Verdana" w:hAnsi="Verdana" w:cs="Arial"/>
          <w:b/>
          <w:i/>
          <w:color w:val="00B0F0"/>
        </w:rPr>
      </w:pPr>
      <w:r w:rsidRPr="00A23FC2">
        <w:rPr>
          <w:rFonts w:ascii="Verdana" w:hAnsi="Verdana" w:cs="Arial"/>
          <w:b/>
          <w:i/>
          <w:color w:val="00B0F0"/>
        </w:rPr>
        <w:t>Параметры уличной сети в пределах сельского поселения.</w:t>
      </w:r>
    </w:p>
    <w:p w:rsidR="00E37C49" w:rsidRDefault="00E37C49" w:rsidP="00A23FC2">
      <w:pPr>
        <w:widowControl w:val="0"/>
        <w:spacing w:after="0" w:line="240" w:lineRule="auto"/>
        <w:ind w:firstLine="709"/>
        <w:jc w:val="right"/>
        <w:rPr>
          <w:rFonts w:ascii="Verdana" w:hAnsi="Verdana" w:cs="Arial"/>
          <w:b/>
          <w:i/>
          <w:color w:val="00B0F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0"/>
        <w:gridCol w:w="2471"/>
        <w:gridCol w:w="1260"/>
        <w:gridCol w:w="1121"/>
        <w:gridCol w:w="983"/>
        <w:gridCol w:w="1272"/>
      </w:tblGrid>
      <w:tr w:rsidR="00850B58" w:rsidRPr="00850B58" w:rsidTr="00A23FC2">
        <w:trPr>
          <w:tblHeader/>
        </w:trPr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Категория сельских улиц и дорог</w:t>
            </w:r>
          </w:p>
        </w:tc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Основное назначение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Расчётная скорость движения км/ч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Ширина полосы движения, м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Число полос движения</w:t>
            </w:r>
          </w:p>
        </w:tc>
        <w:tc>
          <w:tcPr>
            <w:tcW w:w="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Ширина пешеходной части тротуара, м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Поселковая дорога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сельского поселения с внешними дорогами общей сети</w:t>
            </w:r>
          </w:p>
        </w:tc>
        <w:tc>
          <w:tcPr>
            <w:tcW w:w="6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60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3,5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-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lastRenderedPageBreak/>
              <w:t>Главная улица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жилых территорий с общественным центром</w:t>
            </w:r>
          </w:p>
        </w:tc>
        <w:tc>
          <w:tcPr>
            <w:tcW w:w="6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40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3,5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2 - 3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1,5 – 2,25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Улица в жилой застройке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65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5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51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66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</w:tr>
      <w:tr w:rsidR="00850B58" w:rsidRPr="00850B58" w:rsidTr="00850B58">
        <w:tc>
          <w:tcPr>
            <w:tcW w:w="12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основная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40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3,0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1,0 – 1,5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 xml:space="preserve">второстепенная </w:t>
            </w:r>
          </w:p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(переулок)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между основными жилыми улицами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30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2,75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1,0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проезд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жилых жомов, расположенных в глубине квартала, с улицей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20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2,75 – 3,0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0 – 1,0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Хозяйственный проезд, скотопрогон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6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30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4,5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-</w:t>
            </w:r>
          </w:p>
        </w:tc>
      </w:tr>
    </w:tbl>
    <w:p w:rsidR="00850B58" w:rsidRPr="00850B58" w:rsidRDefault="00850B58" w:rsidP="00850B58">
      <w:pPr>
        <w:spacing w:after="0" w:line="240" w:lineRule="auto"/>
        <w:ind w:firstLine="851"/>
        <w:jc w:val="both"/>
        <w:rPr>
          <w:rFonts w:ascii="Verdana" w:hAnsi="Verdana"/>
          <w:highlight w:val="yellow"/>
        </w:rPr>
      </w:pPr>
    </w:p>
    <w:p w:rsidR="00850B58" w:rsidRPr="001A5AC5" w:rsidRDefault="00850B58" w:rsidP="00D858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В основу построения улично-дорожной сети положена идея увеличения числа связей между существующими и планируемыми районами села и включение улично-дорожной сети села в автодорожную систему региона.</w:t>
      </w:r>
    </w:p>
    <w:p w:rsidR="00850B58" w:rsidRPr="001A5AC5" w:rsidRDefault="00850B58" w:rsidP="00D85885">
      <w:pPr>
        <w:tabs>
          <w:tab w:val="num" w:pos="2520"/>
          <w:tab w:val="num" w:pos="28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 xml:space="preserve">Неизменными должны остаться ширина проезжих частей, типы развязок и основные направления движения. </w:t>
      </w:r>
    </w:p>
    <w:p w:rsidR="00A23FC2" w:rsidRDefault="00850B58" w:rsidP="00D85885">
      <w:pPr>
        <w:tabs>
          <w:tab w:val="num" w:pos="2520"/>
          <w:tab w:val="num" w:pos="288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При проектировании улиц и дорог в районах нового жилищного строительства необходимо соблюдать проектную ширину улиц в красных линиях,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улиц. Проектируемые улицы должны </w:t>
      </w:r>
      <w:proofErr w:type="gramStart"/>
      <w:r w:rsidRPr="001A5AC5">
        <w:rPr>
          <w:rFonts w:ascii="Times New Roman" w:hAnsi="Times New Roman" w:cs="Times New Roman"/>
          <w:color w:val="000000"/>
          <w:sz w:val="28"/>
          <w:szCs w:val="28"/>
        </w:rPr>
        <w:t>размещаться</w:t>
      </w:r>
      <w:proofErr w:type="gramEnd"/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 на рельефе, чтобы было выполнено требование соблюдения нормативных уклонов. Необходимо уделять особое внимание проектированию и строительству основных улиц в условиях наличия сложных геоморфологических факторов.</w:t>
      </w:r>
    </w:p>
    <w:p w:rsidR="00850B58" w:rsidRPr="001A5AC5" w:rsidRDefault="00002877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>Программой</w:t>
      </w:r>
      <w:r w:rsidRPr="001A5AC5">
        <w:rPr>
          <w:rFonts w:ascii="Times New Roman" w:hAnsi="Times New Roman" w:cs="Times New Roman"/>
          <w:sz w:val="28"/>
          <w:szCs w:val="28"/>
        </w:rPr>
        <w:t xml:space="preserve"> 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предлагается формирование на территории </w:t>
      </w:r>
      <w:r w:rsidR="00CD585B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proofErr w:type="spellStart"/>
      <w:r w:rsidR="009D42AC">
        <w:rPr>
          <w:rFonts w:ascii="Times New Roman" w:hAnsi="Times New Roman" w:cs="Times New Roman"/>
          <w:sz w:val="28"/>
          <w:szCs w:val="28"/>
        </w:rPr>
        <w:t>Эрсаконского</w:t>
      </w:r>
      <w:proofErr w:type="spellEnd"/>
      <w:r w:rsidR="00CD58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 системы основных улиц.</w:t>
      </w:r>
    </w:p>
    <w:p w:rsidR="00850B58" w:rsidRPr="001A5AC5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Основные улицы формируют планировочный каркас населённого пункта, по ним осуществляются основные связи между различными частями населённого пункта, движение общественного транспорта.</w:t>
      </w:r>
    </w:p>
    <w:p w:rsidR="00850B58" w:rsidRPr="001A5AC5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lastRenderedPageBreak/>
        <w:t>Предлагается упорядочение системы жилых улиц и проездов, необходимо выравнивание красных линий, создание систем уличного озеленения и освещения.</w:t>
      </w:r>
    </w:p>
    <w:p w:rsidR="00850B58" w:rsidRDefault="00A23FC2" w:rsidP="00A23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0B58" w:rsidRPr="001A5AC5">
        <w:rPr>
          <w:rFonts w:ascii="Times New Roman" w:hAnsi="Times New Roman" w:cs="Times New Roman"/>
          <w:sz w:val="28"/>
          <w:szCs w:val="28"/>
        </w:rPr>
        <w:t>Для основных улиц населённого пункта в первоочередном порядке выполняются мероприятия по реконструкции, благоустройству, расширению и т.д.</w:t>
      </w:r>
    </w:p>
    <w:p w:rsidR="000D678E" w:rsidRDefault="000D678E" w:rsidP="00A23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78E" w:rsidRDefault="000D678E" w:rsidP="000D678E">
      <w:pPr>
        <w:pStyle w:val="4"/>
        <w:spacing w:before="0" w:after="0"/>
        <w:jc w:val="center"/>
        <w:rPr>
          <w:color w:val="0000FF"/>
        </w:rPr>
      </w:pPr>
      <w:r w:rsidRPr="001A5AC5">
        <w:rPr>
          <w:color w:val="0000FF"/>
        </w:rPr>
        <w:t>Организация мест стоянки и долговременного хранения транспорта.</w:t>
      </w:r>
    </w:p>
    <w:p w:rsidR="000D678E" w:rsidRPr="001A5AC5" w:rsidRDefault="000D678E" w:rsidP="000D67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поселения.</w:t>
      </w:r>
    </w:p>
    <w:p w:rsidR="000D678E" w:rsidRPr="001A5AC5" w:rsidRDefault="000D678E" w:rsidP="000D67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Гаражно-строительных кооперативов в поселении нет.</w:t>
      </w:r>
    </w:p>
    <w:p w:rsidR="000D678E" w:rsidRPr="001A5AC5" w:rsidRDefault="000D678E" w:rsidP="000D67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населения.</w:t>
      </w:r>
    </w:p>
    <w:p w:rsidR="000D678E" w:rsidRPr="001A5AC5" w:rsidRDefault="000D678E" w:rsidP="000D67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Предполагается, что ведомственные и грузовые автомобили будут находиться на хранении в коммунально-складской и агропромышленной зоне поселения. Постоянное и временное хранение легковых автомобилей населения предусматривается в границах приусадебных участков.</w:t>
      </w:r>
    </w:p>
    <w:p w:rsidR="000D678E" w:rsidRPr="001A5AC5" w:rsidRDefault="000D678E" w:rsidP="000D678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AC5">
        <w:rPr>
          <w:rFonts w:ascii="Times New Roman" w:hAnsi="Times New Roman" w:cs="Times New Roman"/>
          <w:b/>
          <w:sz w:val="28"/>
          <w:szCs w:val="28"/>
        </w:rPr>
        <w:t>Мероприятия, выполнение которых необходимо по данному разделу:</w:t>
      </w:r>
    </w:p>
    <w:p w:rsidR="000D678E" w:rsidRPr="001A5AC5" w:rsidRDefault="000D678E" w:rsidP="000D678E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участках, отводимых для их строительства (весь период);</w:t>
      </w:r>
    </w:p>
    <w:p w:rsidR="000D678E" w:rsidRPr="001A5AC5" w:rsidRDefault="000D678E" w:rsidP="000D678E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Строительство автостоянок около объектов обслуживания (весь период);</w:t>
      </w:r>
    </w:p>
    <w:p w:rsidR="000D678E" w:rsidRPr="001A5AC5" w:rsidRDefault="000D678E" w:rsidP="000D678E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Организация общественных стоянок в местах наибольшего притяжения (первая очередь – расчётный срок).</w:t>
      </w:r>
    </w:p>
    <w:p w:rsidR="000D678E" w:rsidRPr="001A5AC5" w:rsidRDefault="000D678E" w:rsidP="000D678E">
      <w:pPr>
        <w:tabs>
          <w:tab w:val="left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D678E" w:rsidRPr="001A5AC5" w:rsidRDefault="000D678E" w:rsidP="000D678E">
      <w:pPr>
        <w:pStyle w:val="3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4" w:name="_Toc280554427"/>
      <w:bookmarkStart w:id="15" w:name="_Toc339355922"/>
      <w:r w:rsidRPr="001A5AC5">
        <w:rPr>
          <w:rFonts w:ascii="Times New Roman" w:hAnsi="Times New Roman" w:cs="Times New Roman"/>
          <w:color w:val="0000FF"/>
          <w:sz w:val="28"/>
          <w:szCs w:val="28"/>
        </w:rPr>
        <w:t>Создание системы пешеходных улиц и велосипедных дорожек:</w:t>
      </w:r>
    </w:p>
    <w:p w:rsidR="000D678E" w:rsidRPr="001A5AC5" w:rsidRDefault="000D678E" w:rsidP="000D678E">
      <w:pPr>
        <w:pStyle w:val="3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1A5AC5">
        <w:rPr>
          <w:rFonts w:ascii="Times New Roman" w:hAnsi="Times New Roman" w:cs="Times New Roman"/>
          <w:color w:val="0000FF"/>
          <w:sz w:val="28"/>
          <w:szCs w:val="28"/>
        </w:rPr>
        <w:t xml:space="preserve">Обеспечение </w:t>
      </w:r>
      <w:proofErr w:type="spellStart"/>
      <w:r w:rsidRPr="001A5AC5">
        <w:rPr>
          <w:rFonts w:ascii="Times New Roman" w:hAnsi="Times New Roman" w:cs="Times New Roman"/>
          <w:color w:val="0000FF"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color w:val="0000FF"/>
          <w:sz w:val="28"/>
          <w:szCs w:val="28"/>
        </w:rPr>
        <w:t xml:space="preserve"> среды для лиц с ограниченными возможностями.</w:t>
      </w:r>
      <w:bookmarkEnd w:id="14"/>
      <w:bookmarkEnd w:id="15"/>
    </w:p>
    <w:p w:rsidR="000D678E" w:rsidRPr="001A5AC5" w:rsidRDefault="000D678E" w:rsidP="000D678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Для поддержания экологически чистой среды, при небольших отрезках для корреспонденции, на территории населённых пунктов Программой предусматривается система велосипедных дорожек и пешеходных улиц. </w:t>
      </w:r>
    </w:p>
    <w:p w:rsidR="000D678E" w:rsidRPr="001A5AC5" w:rsidRDefault="000D678E" w:rsidP="000D678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Программой предусматривается создание </w:t>
      </w:r>
      <w:proofErr w:type="spellStart"/>
      <w:r w:rsidRPr="001A5AC5">
        <w:rPr>
          <w:rFonts w:ascii="Times New Roman" w:hAnsi="Times New Roman" w:cs="Times New Roman"/>
          <w:color w:val="000000"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среды для маломобильных групп населения. С этой целью при проектировании общественных зданий должны предъявляться требования по устройству пандусов с нормативными уклонами, усовершенствованных покрытий тротуаров и всех необходимых требований, отнесённых к созданию </w:t>
      </w:r>
      <w:proofErr w:type="spellStart"/>
      <w:r w:rsidRPr="001A5AC5">
        <w:rPr>
          <w:rFonts w:ascii="Times New Roman" w:hAnsi="Times New Roman" w:cs="Times New Roman"/>
          <w:color w:val="000000"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среды.</w:t>
      </w:r>
    </w:p>
    <w:p w:rsidR="000D678E" w:rsidRPr="001A5AC5" w:rsidRDefault="000D678E" w:rsidP="000D678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678E" w:rsidRPr="001A5AC5" w:rsidRDefault="000D678E" w:rsidP="000D678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b/>
          <w:color w:val="000000"/>
          <w:sz w:val="28"/>
          <w:szCs w:val="28"/>
        </w:rPr>
        <w:t>Мероприятия по данному разделу:</w:t>
      </w:r>
    </w:p>
    <w:p w:rsidR="000D678E" w:rsidRPr="001A5AC5" w:rsidRDefault="000D678E" w:rsidP="000D678E">
      <w:pPr>
        <w:numPr>
          <w:ilvl w:val="0"/>
          <w:numId w:val="6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Формирование системы улиц с преимущественно пешеходным движением (расчётный срок - перспектива);</w:t>
      </w:r>
    </w:p>
    <w:p w:rsidR="000D678E" w:rsidRPr="001A5AC5" w:rsidRDefault="000D678E" w:rsidP="000D678E">
      <w:pPr>
        <w:numPr>
          <w:ilvl w:val="0"/>
          <w:numId w:val="6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lastRenderedPageBreak/>
        <w:t>Устройство велодорожек в поперечном профиле магистральных улиц (расчётный срок – перспектива);</w:t>
      </w:r>
    </w:p>
    <w:p w:rsidR="000D678E" w:rsidRDefault="000D678E" w:rsidP="000D678E">
      <w:pPr>
        <w:numPr>
          <w:ilvl w:val="0"/>
          <w:numId w:val="6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 xml:space="preserve">Обеспечение административными мерами выполнения застройщиками требований по созданию </w:t>
      </w:r>
      <w:proofErr w:type="spellStart"/>
      <w:r w:rsidRPr="001A5AC5">
        <w:rPr>
          <w:rFonts w:ascii="Times New Roman" w:hAnsi="Times New Roman" w:cs="Times New Roman"/>
          <w:b/>
          <w:i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b/>
          <w:i/>
          <w:sz w:val="28"/>
          <w:szCs w:val="28"/>
        </w:rPr>
        <w:t xml:space="preserve"> среды (весь период).</w:t>
      </w:r>
    </w:p>
    <w:p w:rsidR="000D678E" w:rsidRDefault="000D678E" w:rsidP="00A23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5B" w:rsidRPr="00CD585B" w:rsidRDefault="00CD585B" w:rsidP="00CD585B">
      <w:pPr>
        <w:widowControl w:val="0"/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Целевые индикаторы и показатели развития системы транспортной инфраструктуры  </w:t>
      </w:r>
      <w:proofErr w:type="spellStart"/>
      <w:r w:rsidR="009D42AC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Эрсаконского</w:t>
      </w:r>
      <w:proofErr w:type="spellEnd"/>
      <w:r w:rsidRPr="00CD585B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сельского поселения.</w:t>
      </w:r>
    </w:p>
    <w:p w:rsidR="00CD585B" w:rsidRPr="00CD585B" w:rsidRDefault="00CD585B" w:rsidP="00CD58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70C0"/>
          <w:sz w:val="28"/>
          <w:szCs w:val="28"/>
          <w:lang w:eastAsia="ar-SA"/>
        </w:rPr>
      </w:pPr>
    </w:p>
    <w:p w:rsidR="00CD585B" w:rsidRPr="00CD585B" w:rsidRDefault="00CD585B" w:rsidP="00CD585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D58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Целевые индикаторы для проведения мониторинга за реализацией программы комплексного развития транспортной инфраструктуры 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560"/>
        <w:gridCol w:w="1985"/>
        <w:gridCol w:w="709"/>
        <w:gridCol w:w="992"/>
        <w:gridCol w:w="992"/>
        <w:gridCol w:w="992"/>
        <w:gridCol w:w="992"/>
        <w:gridCol w:w="992"/>
        <w:gridCol w:w="993"/>
      </w:tblGrid>
      <w:tr w:rsidR="00CD585B" w:rsidRPr="00CD585B" w:rsidTr="00E237F8">
        <w:trPr>
          <w:trHeight w:val="315"/>
          <w:tblHeader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85B" w:rsidRPr="00CD585B" w:rsidRDefault="00CD585B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Группа индикаторов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85B" w:rsidRPr="00CD585B" w:rsidRDefault="00CD585B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целевых индикаторов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85B" w:rsidRPr="00CD585B" w:rsidRDefault="00CD585B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85B" w:rsidRPr="00CD585B" w:rsidRDefault="00CD585B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85B" w:rsidRPr="00CD585B" w:rsidRDefault="00CD585B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85B" w:rsidRPr="00CD585B" w:rsidRDefault="00CD585B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85B" w:rsidRPr="00CD585B" w:rsidRDefault="00CD585B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85B" w:rsidRPr="00CD585B" w:rsidRDefault="00CD585B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585B" w:rsidRPr="00CD585B" w:rsidRDefault="00CD585B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2032</w:t>
            </w:r>
          </w:p>
        </w:tc>
      </w:tr>
      <w:tr w:rsidR="00016B16" w:rsidRPr="00CD585B" w:rsidTr="00E237F8">
        <w:trPr>
          <w:cantSplit/>
          <w:trHeight w:val="868"/>
        </w:trPr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ind w:firstLine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доступности для населения транспортных слуг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автомобильных улиц и дорог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</w:tr>
      <w:tr w:rsidR="00016B16" w:rsidRPr="00CD585B" w:rsidTr="00E237F8">
        <w:trPr>
          <w:cantSplit/>
          <w:trHeight w:val="73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Улучшенная структура уличн</w:t>
            </w:r>
            <w:proofErr w:type="gramStart"/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дорожной сети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</w:tr>
      <w:tr w:rsidR="00016B16" w:rsidRPr="00CD585B" w:rsidTr="00E237F8">
        <w:trPr>
          <w:trHeight w:val="82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спроса на   развитие уличн</w:t>
            </w:r>
            <w:proofErr w:type="gramStart"/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дорожной сети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улично-дорожной сети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6B16" w:rsidRPr="00CD585B" w:rsidRDefault="00016B16" w:rsidP="0093302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</w:t>
            </w:r>
          </w:p>
        </w:tc>
      </w:tr>
      <w:tr w:rsidR="00016B16" w:rsidRPr="00CD585B" w:rsidTr="00E237F8">
        <w:trPr>
          <w:trHeight w:val="945"/>
        </w:trPr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степени охвата потребителей уличн</w:t>
            </w:r>
            <w:proofErr w:type="gramStart"/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дорожной сети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Транспортная обеспеченность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016B16" w:rsidRPr="00CD585B" w:rsidTr="00E237F8">
        <w:trPr>
          <w:trHeight w:val="617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016B16" w:rsidRPr="00CD585B" w:rsidTr="00E237F8">
        <w:trPr>
          <w:trHeight w:val="404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надежности  уличн</w:t>
            </w:r>
            <w:proofErr w:type="gramStart"/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дорожной сети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CD58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реконструкции сетей (за год)*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6B16" w:rsidRPr="00CD585B" w:rsidRDefault="00016B16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85885" w:rsidRDefault="00A23FC2" w:rsidP="00D85885">
      <w:pPr>
        <w:pStyle w:val="4"/>
        <w:spacing w:before="0" w:after="0"/>
        <w:rPr>
          <w:rFonts w:ascii="Verdana" w:hAnsi="Verdana"/>
          <w:color w:val="0000FF"/>
          <w:sz w:val="22"/>
          <w:szCs w:val="22"/>
        </w:rPr>
      </w:pPr>
      <w:bookmarkStart w:id="16" w:name="_Toc339355919"/>
      <w:r>
        <w:rPr>
          <w:rFonts w:ascii="Verdana" w:hAnsi="Verdana"/>
          <w:color w:val="0000FF"/>
          <w:sz w:val="22"/>
          <w:szCs w:val="22"/>
        </w:rPr>
        <w:t xml:space="preserve"> </w:t>
      </w:r>
      <w:bookmarkStart w:id="17" w:name="_Toc280554426"/>
      <w:bookmarkStart w:id="18" w:name="_Toc339355921"/>
      <w:bookmarkEnd w:id="16"/>
    </w:p>
    <w:bookmarkEnd w:id="17"/>
    <w:bookmarkEnd w:id="18"/>
    <w:p w:rsidR="00851C58" w:rsidRDefault="00851C58" w:rsidP="008275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237F8" w:rsidRPr="00E237F8" w:rsidRDefault="00E237F8" w:rsidP="00E237F8">
      <w:pPr>
        <w:widowControl w:val="0"/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ind w:left="2681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Структура инвестиций.</w:t>
      </w:r>
    </w:p>
    <w:p w:rsidR="00E237F8" w:rsidRPr="00E237F8" w:rsidRDefault="00E237F8" w:rsidP="00E237F8">
      <w:pPr>
        <w:shd w:val="clear" w:color="auto" w:fill="FFFFFF"/>
        <w:spacing w:after="0" w:line="274" w:lineRule="exact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Общий объём средств, необходимый на первоочередные мероприя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по модернизации объектов улично – дорожной сети  </w:t>
      </w:r>
      <w:proofErr w:type="spellStart"/>
      <w:r w:rsid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Эрсаконского</w:t>
      </w:r>
      <w:proofErr w:type="spellEnd"/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на 2016 - 20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составляет </w:t>
      </w:r>
      <w:r w:rsidR="00BD25AB">
        <w:rPr>
          <w:rFonts w:ascii="Times New Roman" w:eastAsia="Times New Roman" w:hAnsi="Times New Roman" w:cs="Times New Roman"/>
          <w:sz w:val="28"/>
          <w:szCs w:val="28"/>
          <w:lang w:eastAsia="ru-RU"/>
        </w:rPr>
        <w:t>3716,3</w:t>
      </w:r>
      <w:r w:rsidR="0086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Из них наибольшая доля требуется на ремонт  автомобильных дорог</w:t>
      </w:r>
    </w:p>
    <w:p w:rsidR="00E237F8" w:rsidRPr="00E237F8" w:rsidRDefault="00E237F8" w:rsidP="00E237F8">
      <w:pPr>
        <w:shd w:val="clear" w:color="auto" w:fill="FFFFFF"/>
        <w:spacing w:after="0" w:line="274" w:lineRule="exact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планового объёма инвестиций по транспортной инфраструктуре с учётом реализуемых и планируемых к реализации проектов развития уличн</w:t>
      </w:r>
      <w:proofErr w:type="gramStart"/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дорожной сети, а также их приоритетности потребности в финансовых вложениях распределены на 2016 –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 Полученные результаты (в ценах 2016 года) приведены в таб.</w:t>
      </w:r>
      <w:r w:rsidR="00743E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E237F8" w:rsidRPr="00E237F8" w:rsidRDefault="00E237F8" w:rsidP="00E237F8">
      <w:pPr>
        <w:shd w:val="clear" w:color="auto" w:fill="FFFFFF"/>
        <w:spacing w:after="0" w:line="274" w:lineRule="exact"/>
        <w:ind w:firstLine="54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E237F8" w:rsidRPr="00E237F8" w:rsidRDefault="00E237F8" w:rsidP="00E237F8">
      <w:pPr>
        <w:shd w:val="clear" w:color="auto" w:fill="FFFFFF"/>
        <w:spacing w:after="0" w:line="274" w:lineRule="exact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Таблица </w:t>
      </w:r>
      <w:r w:rsidR="00743E7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. Распределение объёма инвестиций на период реализации ПТР </w:t>
      </w:r>
      <w:r w:rsidR="00851C5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                 </w:t>
      </w:r>
      <w:proofErr w:type="spellStart"/>
      <w:r w:rsidR="009D42A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Эрсако</w:t>
      </w:r>
      <w:r w:rsidR="00851C5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нского</w:t>
      </w:r>
      <w:proofErr w:type="spellEnd"/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  сель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ского поселения, тыс. руб.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3"/>
        <w:gridCol w:w="2211"/>
        <w:gridCol w:w="1017"/>
        <w:gridCol w:w="1018"/>
        <w:gridCol w:w="1017"/>
        <w:gridCol w:w="1018"/>
        <w:gridCol w:w="1017"/>
        <w:gridCol w:w="1018"/>
        <w:gridCol w:w="1134"/>
      </w:tblGrid>
      <w:tr w:rsidR="00E237F8" w:rsidRPr="00E237F8" w:rsidTr="000D678E">
        <w:trPr>
          <w:trHeight w:hRule="exact" w:val="505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left="34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услуг</w:t>
            </w:r>
          </w:p>
        </w:tc>
        <w:tc>
          <w:tcPr>
            <w:tcW w:w="6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Инвестиции на реализацию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left="2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743E7D" w:rsidRPr="00E237F8" w:rsidTr="000D678E">
        <w:trPr>
          <w:trHeight w:hRule="exact" w:val="569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2021-2026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ind w:left="20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43E7D" w:rsidRPr="00E237F8" w:rsidTr="00743E7D">
        <w:trPr>
          <w:trHeight w:hRule="exact" w:val="293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дорог</w:t>
            </w:r>
          </w:p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сетидорожной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016B16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BD25AB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16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BD25AB" w:rsidP="00E237F8">
            <w:pPr>
              <w:shd w:val="clear" w:color="auto" w:fill="FFFFFF"/>
              <w:snapToGrid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16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43E7D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BD25AB" w:rsidP="00E237F8">
            <w:pPr>
              <w:shd w:val="clear" w:color="auto" w:fill="FFFFFF"/>
              <w:snapToGrid w:val="0"/>
              <w:spacing w:after="0" w:line="240" w:lineRule="auto"/>
              <w:ind w:left="-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16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43E7D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BD25AB" w:rsidP="00016B1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16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43E7D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43E7D" w:rsidRPr="00E237F8" w:rsidRDefault="00BD25AB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016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37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43E7D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BD25AB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16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716,3</w:t>
            </w:r>
          </w:p>
        </w:tc>
      </w:tr>
      <w:tr w:rsidR="00743E7D" w:rsidRPr="00E237F8" w:rsidTr="00743E7D">
        <w:trPr>
          <w:trHeight w:hRule="exact" w:val="283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E37300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743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E37300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743E7D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E37300" w:rsidP="00E237F8">
            <w:pPr>
              <w:shd w:val="clear" w:color="auto" w:fill="FFFFFF"/>
              <w:snapToGrid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  <w:r w:rsidR="00743E7D" w:rsidRPr="00E237F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E37300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</w:t>
            </w:r>
            <w:r w:rsidR="00743E7D" w:rsidRPr="00E237F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3E7D" w:rsidRPr="00E237F8" w:rsidRDefault="00E37300" w:rsidP="00E237F8">
            <w:pPr>
              <w:shd w:val="clear" w:color="auto" w:fill="FFFFFF"/>
              <w:snapToGrid w:val="0"/>
              <w:spacing w:after="0" w:line="240" w:lineRule="auto"/>
              <w:ind w:left="-37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3E7D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43E7D" w:rsidRPr="00E237F8" w:rsidRDefault="00E37300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43E7D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E7D" w:rsidRDefault="00E37300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3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  <w:p w:rsidR="00743E7D" w:rsidRPr="00E237F8" w:rsidRDefault="00743E7D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743E7D" w:rsidRPr="00743E7D" w:rsidRDefault="00743E7D" w:rsidP="00E237F8">
      <w:pPr>
        <w:shd w:val="clear" w:color="auto" w:fill="FFFFFF"/>
        <w:spacing w:after="0" w:line="240" w:lineRule="auto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7F8" w:rsidRPr="00E237F8" w:rsidRDefault="00E237F8" w:rsidP="00E237F8">
      <w:pPr>
        <w:shd w:val="clear" w:color="auto" w:fill="FFFFFF"/>
        <w:spacing w:after="0" w:line="240" w:lineRule="auto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анализа </w:t>
      </w:r>
      <w:r w:rsidRPr="00E23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состояния   уличн</w:t>
      </w:r>
      <w:proofErr w:type="gramStart"/>
      <w:r w:rsidRPr="00E23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о-</w:t>
      </w:r>
      <w:proofErr w:type="gramEnd"/>
      <w:r w:rsidRPr="00E23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дорожной сети  </w:t>
      </w:r>
      <w:proofErr w:type="spellStart"/>
      <w:r w:rsidR="009D4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Эрсако</w:t>
      </w:r>
      <w:r w:rsidR="00E373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нского</w:t>
      </w:r>
      <w:proofErr w:type="spellEnd"/>
      <w:r w:rsidRPr="00E23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показано, что экономика поселе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является малопривлекательной для частных инвестиций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Причинами тому служат 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низкий уровень доходов населения, отсутствие роста объёмов производства, относительно 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стабильная численность населения. Наряду с этим бюджетная обеспеченность поселения находится на низком уровне. Поэтому в ка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честве основного источника инвестиций предлагается подразумевать поступления от вы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шестоящих бюджетов.</w:t>
      </w:r>
    </w:p>
    <w:p w:rsidR="00E237F8" w:rsidRPr="00E237F8" w:rsidRDefault="00E237F8" w:rsidP="00E237F8">
      <w:pPr>
        <w:shd w:val="clear" w:color="auto" w:fill="FFFFFF"/>
        <w:spacing w:after="0" w:line="240" w:lineRule="auto"/>
        <w:ind w:right="-5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Оценочное распределение денежных средств на реализацию ПТР (в ценах 2016 го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да) приведено в таб.</w:t>
      </w:r>
      <w:r w:rsidR="00743E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E237F8" w:rsidRPr="000D678E" w:rsidRDefault="00E237F8" w:rsidP="00E237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eastAsia="ru-RU"/>
        </w:rPr>
      </w:pPr>
    </w:p>
    <w:p w:rsidR="00E237F8" w:rsidRPr="00E237F8" w:rsidRDefault="00E237F8" w:rsidP="00E237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Таблица </w:t>
      </w:r>
      <w:r w:rsidR="00743E7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2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. Источники привлечения денежных средств на реализацию ПКР </w:t>
      </w:r>
      <w:proofErr w:type="spellStart"/>
      <w:r w:rsidR="009D42A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Эрсако</w:t>
      </w:r>
      <w:r w:rsidR="00E3730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нского</w:t>
      </w:r>
      <w:proofErr w:type="spellEnd"/>
      <w:r w:rsidR="00E3730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 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сельского поселения, тыс. руб.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1491"/>
        <w:gridCol w:w="1491"/>
        <w:gridCol w:w="1491"/>
        <w:gridCol w:w="1491"/>
        <w:gridCol w:w="1706"/>
        <w:gridCol w:w="1559"/>
      </w:tblGrid>
      <w:tr w:rsidR="00E237F8" w:rsidRPr="00E237F8" w:rsidTr="00A52D69">
        <w:trPr>
          <w:trHeight w:hRule="exact" w:val="151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left="58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left="149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74" w:lineRule="exact"/>
              <w:ind w:left="86" w:right="86"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Бюджеты всех уров</w:t>
            </w: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ней и част</w:t>
            </w:r>
            <w:r w:rsidRPr="00E237F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ные инве</w:t>
            </w: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сторы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78" w:lineRule="exact"/>
              <w:ind w:left="38" w:right="5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т.ч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.  федеральный </w:t>
            </w: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F81EB6">
            <w:pPr>
              <w:shd w:val="clear" w:color="auto" w:fill="FFFFFF"/>
              <w:snapToGrid w:val="0"/>
              <w:spacing w:after="0" w:line="274" w:lineRule="exact"/>
              <w:ind w:left="110" w:right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т.ч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. </w:t>
            </w: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бюджет </w:t>
            </w:r>
            <w:r w:rsidR="00F81E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республиканский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E237F8" w:rsidRPr="00E237F8" w:rsidRDefault="00E237F8" w:rsidP="00E237F8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бюджет</w:t>
            </w:r>
          </w:p>
          <w:p w:rsidR="00E237F8" w:rsidRPr="00E237F8" w:rsidRDefault="009D42AC" w:rsidP="00E237F8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Эрсаконского</w:t>
            </w:r>
            <w:proofErr w:type="spellEnd"/>
            <w:r w:rsidR="00E237F8"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78" w:lineRule="exact"/>
              <w:ind w:left="86" w:right="115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т.ч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. вне</w:t>
            </w: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бюджетные </w:t>
            </w: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источники</w:t>
            </w:r>
          </w:p>
        </w:tc>
      </w:tr>
      <w:tr w:rsidR="00E237F8" w:rsidRPr="00E237F8" w:rsidTr="00A52D69">
        <w:trPr>
          <w:trHeight w:hRule="exact" w:val="2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дорог</w:t>
            </w:r>
          </w:p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сетидорожной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37F8" w:rsidRPr="00E237F8" w:rsidRDefault="00BD25AB" w:rsidP="00E237F8">
            <w:pPr>
              <w:shd w:val="clear" w:color="auto" w:fill="FFFFFF"/>
              <w:snapToGri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3716,3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37F8" w:rsidRPr="00E237F8" w:rsidRDefault="00BD25AB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37F8" w:rsidRPr="00E237F8" w:rsidTr="00A52D69">
        <w:trPr>
          <w:trHeight w:hRule="exact" w:val="2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37F8" w:rsidRPr="00E237F8" w:rsidRDefault="00E37300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E237F8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37F8" w:rsidRPr="00E237F8" w:rsidRDefault="00E37300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4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37F8" w:rsidRPr="00E237F8" w:rsidRDefault="00E237F8" w:rsidP="00E237F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43E7D" w:rsidRDefault="00743E7D" w:rsidP="00E237F8">
      <w:pPr>
        <w:shd w:val="clear" w:color="auto" w:fill="FFFFFF"/>
        <w:spacing w:after="0" w:line="240" w:lineRule="auto"/>
        <w:ind w:right="-5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7F8" w:rsidRPr="00E237F8" w:rsidRDefault="00E237F8" w:rsidP="00E237F8">
      <w:pPr>
        <w:shd w:val="clear" w:color="auto" w:fill="FFFFFF"/>
        <w:spacing w:after="0" w:line="240" w:lineRule="auto"/>
        <w:ind w:right="-5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внебюджетными источниками понимаются средства пред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приятий, внешних инвесторов и потребителей. Более конкретно распределение источни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 финансирования определяется при разработке инвестиционных проектов.</w:t>
      </w:r>
    </w:p>
    <w:p w:rsidR="00E237F8" w:rsidRPr="00E237F8" w:rsidRDefault="00E237F8" w:rsidP="00E237F8">
      <w:pPr>
        <w:shd w:val="clear" w:color="auto" w:fill="FFFFFF"/>
        <w:spacing w:after="0" w:line="274" w:lineRule="exact"/>
        <w:ind w:left="67" w:right="130" w:firstLine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Перспективы сельского поселения до 20</w:t>
      </w:r>
      <w:r w:rsidR="00743E7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26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года связаны с расширением производ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ства в сельском хозяйстве, растениеводстве, животноводстве, личных подсобных хозяйст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вах.</w:t>
      </w:r>
    </w:p>
    <w:p w:rsidR="00E237F8" w:rsidRPr="00E237F8" w:rsidRDefault="00E237F8" w:rsidP="00E237F8">
      <w:pPr>
        <w:shd w:val="clear" w:color="auto" w:fill="FFFFFF"/>
        <w:spacing w:after="0" w:line="274" w:lineRule="exact"/>
        <w:ind w:left="72" w:right="13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Рассматривая интегральные показатели текущего уровня социально-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экономического развития </w:t>
      </w:r>
      <w:proofErr w:type="spellStart"/>
      <w:r w:rsidR="009D42A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Эрсаконского</w:t>
      </w:r>
      <w:proofErr w:type="spellEnd"/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сельского поселения, отмечается следующее:</w:t>
      </w:r>
    </w:p>
    <w:p w:rsidR="00E237F8" w:rsidRPr="00E237F8" w:rsidRDefault="00E237F8" w:rsidP="00E237F8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обеспеченность низкая.</w:t>
      </w:r>
    </w:p>
    <w:p w:rsidR="00E237F8" w:rsidRPr="00E237F8" w:rsidRDefault="00E237F8" w:rsidP="00E237F8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доступность населенных пунктов поселения низкая;</w:t>
      </w:r>
    </w:p>
    <w:p w:rsidR="00E237F8" w:rsidRPr="00E237F8" w:rsidRDefault="00E237F8" w:rsidP="00E237F8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2" w:right="12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трудовых ресурсов позволяет обеспечить потребности населения и рас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ширение производства;</w:t>
      </w:r>
    </w:p>
    <w:p w:rsidR="00E237F8" w:rsidRPr="00E237F8" w:rsidRDefault="00E237F8" w:rsidP="00E237F8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2" w:right="12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жилищного фонда - в большей части приемлемое с достаточно высо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долей ветхого жилья;</w:t>
      </w:r>
    </w:p>
    <w:p w:rsidR="00E237F8" w:rsidRDefault="00E237F8" w:rsidP="00E23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доходы населения на уровне </w:t>
      </w:r>
      <w:proofErr w:type="gramStart"/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средних</w:t>
      </w:r>
      <w:proofErr w:type="gramEnd"/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 району.</w:t>
      </w:r>
    </w:p>
    <w:p w:rsidR="00BD25AB" w:rsidRPr="00E237F8" w:rsidRDefault="00BD25AB" w:rsidP="00E23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7538" w:rsidRDefault="00827538" w:rsidP="008275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D585B" w:rsidRPr="00CD585B" w:rsidRDefault="00CD585B" w:rsidP="00CD585B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lastRenderedPageBreak/>
        <w:t xml:space="preserve">Предложение по институциональным преобразованиям.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 на территории </w:t>
      </w:r>
      <w:proofErr w:type="spellStart"/>
      <w:r w:rsidR="009D42AC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Эрсаконского</w:t>
      </w:r>
      <w:proofErr w:type="spellEnd"/>
      <w:r w:rsidRPr="00CD585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сельского поселения.</w:t>
      </w:r>
    </w:p>
    <w:p w:rsidR="00CD585B" w:rsidRPr="00CD585B" w:rsidRDefault="00CD585B" w:rsidP="00CD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D42AC">
        <w:rPr>
          <w:rFonts w:ascii="Times New Roman" w:eastAsia="Times New Roman" w:hAnsi="Times New Roman" w:cs="Times New Roman"/>
          <w:sz w:val="28"/>
          <w:szCs w:val="28"/>
          <w:lang w:eastAsia="ru-RU"/>
        </w:rPr>
        <w:t>Эрсаконского</w:t>
      </w:r>
      <w:proofErr w:type="spellEnd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осуществляет общий </w:t>
      </w:r>
      <w:proofErr w:type="gramStart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CD585B" w:rsidRPr="00CD585B" w:rsidRDefault="00CD585B" w:rsidP="00CD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CD585B" w:rsidRPr="00CD585B" w:rsidRDefault="00CD585B" w:rsidP="00CD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программных мероприятий по срокам, содержанию, финансовым затратам и ресурсам;</w:t>
      </w:r>
    </w:p>
    <w:p w:rsidR="00CD585B" w:rsidRPr="00CD585B" w:rsidRDefault="00CD585B" w:rsidP="00CD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CD585B" w:rsidRPr="00CD585B" w:rsidRDefault="00CD585B" w:rsidP="00CD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разрабатывается сроком на 10 лет и подлежит корректировке ежегодно.</w:t>
      </w:r>
    </w:p>
    <w:p w:rsidR="00CD585B" w:rsidRPr="00CD585B" w:rsidRDefault="00CD585B" w:rsidP="00CD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CD585B" w:rsidRPr="00CD585B" w:rsidRDefault="00CD585B" w:rsidP="00CD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и корректировка Программы осуществляется на основании следующих нормативных документов.</w:t>
      </w:r>
    </w:p>
    <w:p w:rsidR="00CD585B" w:rsidRPr="00CD585B" w:rsidRDefault="00CD585B" w:rsidP="00CD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Программы включает следующие этапы:</w:t>
      </w:r>
    </w:p>
    <w:p w:rsidR="00CD585B" w:rsidRPr="00CD585B" w:rsidRDefault="00CD585B" w:rsidP="00CD58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1.Периодический сбор информации о результатах проводимых преобразований в транспортном  хозяйстве, а также информации о состоянии и развитии транспортной  инфраструктуры;</w:t>
      </w:r>
    </w:p>
    <w:p w:rsidR="00CD585B" w:rsidRPr="00CD585B" w:rsidRDefault="00CD585B" w:rsidP="00CD58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2.Вверификация данных;</w:t>
      </w:r>
    </w:p>
    <w:p w:rsidR="00CD585B" w:rsidRPr="00CD585B" w:rsidRDefault="00CD585B" w:rsidP="00CD58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3.Анализ данных о результатах проводимых преобразований транспортной  инфраструктуры.</w:t>
      </w:r>
    </w:p>
    <w:p w:rsidR="00CD585B" w:rsidRPr="00CD585B" w:rsidRDefault="00CD585B" w:rsidP="00CD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 транспортной  инфраструктуры. </w:t>
      </w:r>
    </w:p>
    <w:p w:rsidR="00850B58" w:rsidRPr="001A5AC5" w:rsidRDefault="00CD585B" w:rsidP="000D67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последующая корректировка Программы комплексного развития транспортной  инфраструктуры базируется на необходимости </w:t>
      </w:r>
      <w:proofErr w:type="gramStart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целевых уровней муниципальных стандартов качества предоставления транспортных услуг</w:t>
      </w:r>
      <w:proofErr w:type="gramEnd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ограничений по платежной способности потребителей, то есть при обеспечении не только технической, но и экономической доступности коммунальных услуг.</w:t>
      </w:r>
    </w:p>
    <w:sectPr w:rsidR="00850B58" w:rsidRPr="001A5AC5" w:rsidSect="005C78A5">
      <w:footerReference w:type="default" r:id="rId15"/>
      <w:pgSz w:w="11906" w:h="16838"/>
      <w:pgMar w:top="709" w:right="99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BE" w:rsidRDefault="008346BE" w:rsidP="00850B58">
      <w:pPr>
        <w:spacing w:after="0" w:line="240" w:lineRule="auto"/>
      </w:pPr>
      <w:r>
        <w:separator/>
      </w:r>
    </w:p>
  </w:endnote>
  <w:endnote w:type="continuationSeparator" w:id="0">
    <w:p w:rsidR="008346BE" w:rsidRDefault="008346BE" w:rsidP="008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6352"/>
      <w:docPartObj>
        <w:docPartGallery w:val="Page Numbers (Bottom of Page)"/>
        <w:docPartUnique/>
      </w:docPartObj>
    </w:sdtPr>
    <w:sdtEndPr/>
    <w:sdtContent>
      <w:p w:rsidR="00FC4218" w:rsidRDefault="00FC4218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B08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C4218" w:rsidRDefault="00FC42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BE" w:rsidRDefault="008346BE" w:rsidP="00850B58">
      <w:pPr>
        <w:spacing w:after="0" w:line="240" w:lineRule="auto"/>
      </w:pPr>
      <w:r>
        <w:separator/>
      </w:r>
    </w:p>
  </w:footnote>
  <w:footnote w:type="continuationSeparator" w:id="0">
    <w:p w:rsidR="008346BE" w:rsidRDefault="008346BE" w:rsidP="00850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1035"/>
        </w:tabs>
        <w:ind w:left="900" w:firstLine="0"/>
      </w:pPr>
      <w:rPr>
        <w:rFonts w:ascii="Times New Roman" w:hAnsi="Times New Roman" w:cs="Times New Roman"/>
      </w:rPr>
    </w:lvl>
  </w:abstractNum>
  <w:abstractNum w:abstractNumId="1">
    <w:nsid w:val="00000011"/>
    <w:multiLevelType w:val="singleLevel"/>
    <w:tmpl w:val="00000011"/>
    <w:name w:val="WW8Num22"/>
    <w:lvl w:ilvl="0">
      <w:start w:val="1"/>
      <w:numFmt w:val="decimal"/>
      <w:lvlText w:val="6.%1."/>
      <w:lvlJc w:val="left"/>
      <w:pPr>
        <w:tabs>
          <w:tab w:val="num" w:pos="2141"/>
        </w:tabs>
        <w:ind w:left="2141" w:hanging="360"/>
      </w:pPr>
    </w:lvl>
  </w:abstractNum>
  <w:abstractNum w:abstractNumId="2">
    <w:nsid w:val="08997650"/>
    <w:multiLevelType w:val="hybridMultilevel"/>
    <w:tmpl w:val="AB7C521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4007AE6"/>
    <w:multiLevelType w:val="hybridMultilevel"/>
    <w:tmpl w:val="52642EC6"/>
    <w:lvl w:ilvl="0" w:tplc="0419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4">
    <w:nsid w:val="16DF125B"/>
    <w:multiLevelType w:val="hybridMultilevel"/>
    <w:tmpl w:val="A574E6B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3B9747C7"/>
    <w:multiLevelType w:val="hybridMultilevel"/>
    <w:tmpl w:val="D158B196"/>
    <w:lvl w:ilvl="0" w:tplc="5B623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1AB2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C04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1CB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240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4495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3691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454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100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9D1E42"/>
    <w:multiLevelType w:val="hybridMultilevel"/>
    <w:tmpl w:val="E00E000E"/>
    <w:lvl w:ilvl="0" w:tplc="B846C7B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FEF6849"/>
    <w:multiLevelType w:val="multilevel"/>
    <w:tmpl w:val="F926E67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</w:lvl>
    <w:lvl w:ilvl="1">
      <w:start w:val="1"/>
      <w:numFmt w:val="bullet"/>
      <w:lvlText w:val=""/>
      <w:lvlJc w:val="left"/>
      <w:pPr>
        <w:tabs>
          <w:tab w:val="num" w:pos="2430"/>
        </w:tabs>
        <w:ind w:left="2430" w:hanging="87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3210"/>
        </w:tabs>
        <w:ind w:left="3210" w:hanging="870"/>
      </w:p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</w:lvl>
  </w:abstractNum>
  <w:abstractNum w:abstractNumId="8">
    <w:nsid w:val="400E2A9A"/>
    <w:multiLevelType w:val="hybridMultilevel"/>
    <w:tmpl w:val="3320B78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4C186ECD"/>
    <w:multiLevelType w:val="hybridMultilevel"/>
    <w:tmpl w:val="FD34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77A69"/>
    <w:multiLevelType w:val="multilevel"/>
    <w:tmpl w:val="E3EEA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6"/>
      </w:rPr>
    </w:lvl>
  </w:abstractNum>
  <w:abstractNum w:abstractNumId="11">
    <w:nsid w:val="5CCD6350"/>
    <w:multiLevelType w:val="hybridMultilevel"/>
    <w:tmpl w:val="BBD8EE6C"/>
    <w:lvl w:ilvl="0" w:tplc="43AA52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62601D3"/>
    <w:multiLevelType w:val="hybridMultilevel"/>
    <w:tmpl w:val="9A5EA9A2"/>
    <w:lvl w:ilvl="0" w:tplc="D78258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4040261"/>
    <w:multiLevelType w:val="hybridMultilevel"/>
    <w:tmpl w:val="DBBC6D74"/>
    <w:lvl w:ilvl="0" w:tplc="D78258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F95BC7"/>
    <w:multiLevelType w:val="hybridMultilevel"/>
    <w:tmpl w:val="76CAC336"/>
    <w:lvl w:ilvl="0" w:tplc="16948FEE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14"/>
  </w:num>
  <w:num w:numId="8">
    <w:abstractNumId w:val="7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3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1D0"/>
    <w:rsid w:val="00002877"/>
    <w:rsid w:val="00005F61"/>
    <w:rsid w:val="000078BF"/>
    <w:rsid w:val="00016B16"/>
    <w:rsid w:val="0007181C"/>
    <w:rsid w:val="00095285"/>
    <w:rsid w:val="000A29D5"/>
    <w:rsid w:val="000B615B"/>
    <w:rsid w:val="000D678E"/>
    <w:rsid w:val="00124D40"/>
    <w:rsid w:val="00155D50"/>
    <w:rsid w:val="00160861"/>
    <w:rsid w:val="001878FD"/>
    <w:rsid w:val="0019568D"/>
    <w:rsid w:val="001A5AC5"/>
    <w:rsid w:val="001C2C27"/>
    <w:rsid w:val="001C35F2"/>
    <w:rsid w:val="001D1976"/>
    <w:rsid w:val="00203EBF"/>
    <w:rsid w:val="00217B74"/>
    <w:rsid w:val="00270464"/>
    <w:rsid w:val="00301998"/>
    <w:rsid w:val="00303AAB"/>
    <w:rsid w:val="00311FCF"/>
    <w:rsid w:val="00320DF4"/>
    <w:rsid w:val="00320FB1"/>
    <w:rsid w:val="00336252"/>
    <w:rsid w:val="00354B6F"/>
    <w:rsid w:val="00374CCC"/>
    <w:rsid w:val="00390377"/>
    <w:rsid w:val="00390A2D"/>
    <w:rsid w:val="003A0970"/>
    <w:rsid w:val="003B1DF5"/>
    <w:rsid w:val="003F649A"/>
    <w:rsid w:val="0041010D"/>
    <w:rsid w:val="00414D9F"/>
    <w:rsid w:val="00423221"/>
    <w:rsid w:val="00427B4C"/>
    <w:rsid w:val="00444AB8"/>
    <w:rsid w:val="00454075"/>
    <w:rsid w:val="004575CE"/>
    <w:rsid w:val="004658AC"/>
    <w:rsid w:val="00470563"/>
    <w:rsid w:val="00484DC0"/>
    <w:rsid w:val="004A2B0C"/>
    <w:rsid w:val="004B0E85"/>
    <w:rsid w:val="004B5634"/>
    <w:rsid w:val="004C4888"/>
    <w:rsid w:val="004E56D5"/>
    <w:rsid w:val="00506E7C"/>
    <w:rsid w:val="00533498"/>
    <w:rsid w:val="0054379A"/>
    <w:rsid w:val="00544B5F"/>
    <w:rsid w:val="00596564"/>
    <w:rsid w:val="005B0556"/>
    <w:rsid w:val="005C2BF1"/>
    <w:rsid w:val="005C78A5"/>
    <w:rsid w:val="00652C7F"/>
    <w:rsid w:val="00674F7C"/>
    <w:rsid w:val="0068673B"/>
    <w:rsid w:val="00693517"/>
    <w:rsid w:val="006A06C7"/>
    <w:rsid w:val="006B3D6B"/>
    <w:rsid w:val="006C467D"/>
    <w:rsid w:val="006F0002"/>
    <w:rsid w:val="00743E7D"/>
    <w:rsid w:val="007D15B1"/>
    <w:rsid w:val="007D59FF"/>
    <w:rsid w:val="00810AB0"/>
    <w:rsid w:val="008140BC"/>
    <w:rsid w:val="00817FA0"/>
    <w:rsid w:val="00820A14"/>
    <w:rsid w:val="00827538"/>
    <w:rsid w:val="008346BE"/>
    <w:rsid w:val="00850B58"/>
    <w:rsid w:val="008513DB"/>
    <w:rsid w:val="00851C58"/>
    <w:rsid w:val="008623F1"/>
    <w:rsid w:val="00866EA9"/>
    <w:rsid w:val="008A08D4"/>
    <w:rsid w:val="008C5056"/>
    <w:rsid w:val="008E62CC"/>
    <w:rsid w:val="00986E0D"/>
    <w:rsid w:val="009959D3"/>
    <w:rsid w:val="009A7440"/>
    <w:rsid w:val="009B22A9"/>
    <w:rsid w:val="009D42AC"/>
    <w:rsid w:val="00A018A0"/>
    <w:rsid w:val="00A12FBC"/>
    <w:rsid w:val="00A23FC2"/>
    <w:rsid w:val="00A37E21"/>
    <w:rsid w:val="00A52D69"/>
    <w:rsid w:val="00A636A9"/>
    <w:rsid w:val="00A835F6"/>
    <w:rsid w:val="00AB7274"/>
    <w:rsid w:val="00AB7BD2"/>
    <w:rsid w:val="00AF3577"/>
    <w:rsid w:val="00B21AD9"/>
    <w:rsid w:val="00B27EFD"/>
    <w:rsid w:val="00B33F84"/>
    <w:rsid w:val="00B632EA"/>
    <w:rsid w:val="00B831D0"/>
    <w:rsid w:val="00BB36A5"/>
    <w:rsid w:val="00BC4B18"/>
    <w:rsid w:val="00BD25AB"/>
    <w:rsid w:val="00BD73DF"/>
    <w:rsid w:val="00BE1DC0"/>
    <w:rsid w:val="00BF3AAE"/>
    <w:rsid w:val="00C21E26"/>
    <w:rsid w:val="00C228F5"/>
    <w:rsid w:val="00C34E3E"/>
    <w:rsid w:val="00C36D96"/>
    <w:rsid w:val="00CB415B"/>
    <w:rsid w:val="00CD585B"/>
    <w:rsid w:val="00CE7447"/>
    <w:rsid w:val="00D26340"/>
    <w:rsid w:val="00D26B2C"/>
    <w:rsid w:val="00D3460D"/>
    <w:rsid w:val="00D361C9"/>
    <w:rsid w:val="00D510F4"/>
    <w:rsid w:val="00D62E86"/>
    <w:rsid w:val="00D766E2"/>
    <w:rsid w:val="00D8008A"/>
    <w:rsid w:val="00D84288"/>
    <w:rsid w:val="00D85885"/>
    <w:rsid w:val="00D861D9"/>
    <w:rsid w:val="00DA261C"/>
    <w:rsid w:val="00DA3D66"/>
    <w:rsid w:val="00E07FBC"/>
    <w:rsid w:val="00E237F8"/>
    <w:rsid w:val="00E37300"/>
    <w:rsid w:val="00E37C49"/>
    <w:rsid w:val="00E96101"/>
    <w:rsid w:val="00EC5EFF"/>
    <w:rsid w:val="00F10DF0"/>
    <w:rsid w:val="00F12B08"/>
    <w:rsid w:val="00F163F8"/>
    <w:rsid w:val="00F805C3"/>
    <w:rsid w:val="00F81EB6"/>
    <w:rsid w:val="00F81FEB"/>
    <w:rsid w:val="00FA2871"/>
    <w:rsid w:val="00FC4218"/>
    <w:rsid w:val="00FE71B0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FEB"/>
  </w:style>
  <w:style w:type="paragraph" w:styleId="2">
    <w:name w:val="heading 2"/>
    <w:aliases w:val=" Знак2, Знак2 Знак,Знак2,Знак2 Знак"/>
    <w:basedOn w:val="a"/>
    <w:next w:val="a"/>
    <w:link w:val="20"/>
    <w:qFormat/>
    <w:rsid w:val="00850B5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 Знак3, Знак3 Знак,Знак,Знак3,Знак3 Знак, Знак"/>
    <w:basedOn w:val="a"/>
    <w:next w:val="a"/>
    <w:link w:val="30"/>
    <w:qFormat/>
    <w:rsid w:val="004B0E8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50B5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4658AC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0078BF"/>
  </w:style>
  <w:style w:type="paragraph" w:styleId="a6">
    <w:name w:val="Balloon Text"/>
    <w:basedOn w:val="a"/>
    <w:link w:val="a7"/>
    <w:uiPriority w:val="99"/>
    <w:semiHidden/>
    <w:unhideWhenUsed/>
    <w:rsid w:val="00007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8B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, Знак Знак"/>
    <w:basedOn w:val="a0"/>
    <w:link w:val="3"/>
    <w:rsid w:val="004B0E8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8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9"/>
    <w:semiHidden/>
    <w:rsid w:val="00850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8"/>
    <w:rsid w:val="00850B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50B58"/>
    <w:rPr>
      <w:vertAlign w:val="superscript"/>
    </w:rPr>
  </w:style>
  <w:style w:type="character" w:customStyle="1" w:styleId="20">
    <w:name w:val="Заголовок 2 Знак"/>
    <w:aliases w:val=" Знак2 Знак1, Знак2 Знак Знак,Знак2 Знак1,Знак2 Знак Знак"/>
    <w:basedOn w:val="a0"/>
    <w:link w:val="2"/>
    <w:rsid w:val="00850B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50B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8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50B58"/>
  </w:style>
  <w:style w:type="paragraph" w:styleId="ad">
    <w:name w:val="footer"/>
    <w:basedOn w:val="a"/>
    <w:link w:val="ae"/>
    <w:uiPriority w:val="99"/>
    <w:unhideWhenUsed/>
    <w:rsid w:val="008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0B58"/>
  </w:style>
  <w:style w:type="paragraph" w:styleId="af">
    <w:name w:val="List Paragraph"/>
    <w:basedOn w:val="a"/>
    <w:uiPriority w:val="34"/>
    <w:qFormat/>
    <w:rsid w:val="00A23FC2"/>
    <w:pPr>
      <w:ind w:left="720"/>
      <w:contextualSpacing/>
    </w:pPr>
  </w:style>
  <w:style w:type="paragraph" w:customStyle="1" w:styleId="ConsPlusNormal">
    <w:name w:val="ConsPlusNormal"/>
    <w:rsid w:val="00D51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>г. Карачаевск, ул. Чкалова 1</CompanyAddress>
  <CompanyPhone>8(7879)20518, 22101</CompanyPhone>
  <CompanyFax>arhi.kmr@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5EBACC-D463-4738-B74D-0E70DA0EE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22</Pages>
  <Words>6094</Words>
  <Characters>34738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 </vt:lpstr>
    </vt:vector>
  </TitlesOfParts>
  <Company>а. Хумара</Company>
  <LinksUpToDate>false</LinksUpToDate>
  <CharactersWithSpaces>40751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 </dc:title>
  <dc:subject/>
  <dc:creator>Хумаринское сельское поселение  Карачаевского муниципального района</dc:creator>
  <cp:keywords/>
  <dc:description/>
  <cp:lastModifiedBy>Admin</cp:lastModifiedBy>
  <cp:revision>28</cp:revision>
  <cp:lastPrinted>2016-07-06T11:54:00Z</cp:lastPrinted>
  <dcterms:created xsi:type="dcterms:W3CDTF">2015-02-11T14:04:00Z</dcterms:created>
  <dcterms:modified xsi:type="dcterms:W3CDTF">2016-07-29T11:45:00Z</dcterms:modified>
</cp:coreProperties>
</file>